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26" w:rsidRDefault="00B13264">
      <w:pPr>
        <w:tabs>
          <w:tab w:val="left" w:pos="2835"/>
        </w:tabs>
        <w:spacing w:line="360" w:lineRule="auto"/>
        <w:rPr>
          <w:caps/>
          <w:lang w:val="de-DE"/>
        </w:rPr>
      </w:pPr>
      <w:r w:rsidRPr="00B13264">
        <w:rPr>
          <w:b/>
          <w:lang w:val="de-DE"/>
        </w:rPr>
        <w:t>Versicherungsnehmer:</w:t>
      </w:r>
      <w:r w:rsidR="00832424" w:rsidRPr="00B13264">
        <w:rPr>
          <w:caps/>
          <w:lang w:val="de-DE"/>
        </w:rPr>
        <w:tab/>
      </w:r>
      <w:r w:rsidR="00763B26">
        <w:rPr>
          <w:caps/>
          <w:lang w:val="de-DE"/>
        </w:rPr>
        <w:t>KATHOLISCHE LANDJUNGEND &amp; GRÜNER KREIS OSTBELGIEN VOG</w:t>
      </w:r>
    </w:p>
    <w:p w:rsidR="00763B26" w:rsidRDefault="00763B26">
      <w:pPr>
        <w:tabs>
          <w:tab w:val="left" w:pos="2835"/>
        </w:tabs>
        <w:spacing w:line="360" w:lineRule="auto"/>
        <w:rPr>
          <w:caps/>
          <w:lang w:val="de-DE"/>
        </w:rPr>
      </w:pPr>
      <w:r>
        <w:rPr>
          <w:caps/>
          <w:lang w:val="de-DE"/>
        </w:rPr>
        <w:tab/>
        <w:t>KIRCHGASSE 4</w:t>
      </w:r>
    </w:p>
    <w:p w:rsidR="00763B26" w:rsidRDefault="00763B26">
      <w:pPr>
        <w:tabs>
          <w:tab w:val="left" w:pos="2835"/>
        </w:tabs>
        <w:spacing w:line="360" w:lineRule="auto"/>
        <w:rPr>
          <w:caps/>
          <w:lang w:val="de-DE"/>
        </w:rPr>
      </w:pPr>
      <w:r>
        <w:rPr>
          <w:caps/>
          <w:lang w:val="de-DE"/>
        </w:rPr>
        <w:tab/>
        <w:t>4700   EUPEN</w:t>
      </w:r>
    </w:p>
    <w:p w:rsidR="00763B26" w:rsidRDefault="00763B26">
      <w:pPr>
        <w:tabs>
          <w:tab w:val="left" w:pos="2835"/>
        </w:tabs>
        <w:spacing w:line="360" w:lineRule="auto"/>
        <w:rPr>
          <w:caps/>
          <w:lang w:val="de-DE"/>
        </w:rPr>
      </w:pPr>
      <w:r>
        <w:rPr>
          <w:caps/>
          <w:lang w:val="de-DE"/>
        </w:rPr>
        <w:tab/>
      </w:r>
    </w:p>
    <w:p w:rsidR="00DE3A72" w:rsidRPr="00B13264" w:rsidRDefault="00763B26">
      <w:pPr>
        <w:tabs>
          <w:tab w:val="left" w:pos="2835"/>
        </w:tabs>
        <w:spacing w:line="360" w:lineRule="auto"/>
        <w:rPr>
          <w:caps/>
          <w:lang w:val="de-DE"/>
        </w:rPr>
      </w:pPr>
      <w:r>
        <w:rPr>
          <w:b/>
          <w:lang w:val="de-DE"/>
        </w:rPr>
        <w:t>Korrespondentzadresse:</w:t>
      </w:r>
      <w:r>
        <w:rPr>
          <w:caps/>
          <w:lang w:val="de-DE"/>
        </w:rPr>
        <w:tab/>
      </w:r>
      <w:r w:rsidR="00832424" w:rsidRPr="00B13264">
        <w:rPr>
          <w:caps/>
          <w:lang w:val="de-DE"/>
        </w:rPr>
        <w:t>K</w:t>
      </w:r>
      <w:r w:rsidR="00EB3F4B" w:rsidRPr="00B13264">
        <w:rPr>
          <w:caps/>
          <w:lang w:val="de-DE"/>
        </w:rPr>
        <w:t>LJ &amp; Grüner Kreis VoG</w:t>
      </w:r>
    </w:p>
    <w:p w:rsidR="00DE3A72" w:rsidRPr="00B13264" w:rsidRDefault="00B13264">
      <w:pPr>
        <w:tabs>
          <w:tab w:val="left" w:pos="2835"/>
        </w:tabs>
        <w:spacing w:line="360" w:lineRule="auto"/>
        <w:rPr>
          <w:caps/>
          <w:lang w:val="de-DE"/>
        </w:rPr>
      </w:pPr>
      <w:r w:rsidRPr="00B13264">
        <w:rPr>
          <w:caps/>
          <w:lang w:val="de-DE"/>
        </w:rPr>
        <w:tab/>
        <w:t>waversebaan 99</w:t>
      </w:r>
    </w:p>
    <w:p w:rsidR="00DE3A72" w:rsidRPr="00B13264" w:rsidRDefault="00B13264">
      <w:pPr>
        <w:tabs>
          <w:tab w:val="left" w:pos="2835"/>
        </w:tabs>
        <w:spacing w:line="360" w:lineRule="auto"/>
        <w:rPr>
          <w:caps/>
          <w:lang w:val="de-DE"/>
        </w:rPr>
      </w:pPr>
      <w:r w:rsidRPr="00B13264">
        <w:rPr>
          <w:caps/>
          <w:lang w:val="de-DE"/>
        </w:rPr>
        <w:tab/>
        <w:t>3050    oud-heverlee</w:t>
      </w:r>
    </w:p>
    <w:p w:rsidR="00DE3A72" w:rsidRPr="00B13264" w:rsidRDefault="00DE3A72">
      <w:pPr>
        <w:tabs>
          <w:tab w:val="left" w:pos="2835"/>
        </w:tabs>
        <w:spacing w:line="360" w:lineRule="auto"/>
        <w:rPr>
          <w:caps/>
          <w:lang w:val="de-DE"/>
        </w:rPr>
      </w:pPr>
    </w:p>
    <w:p w:rsidR="00DE3A72" w:rsidRPr="00B13264" w:rsidRDefault="00DE3A72">
      <w:pPr>
        <w:pBdr>
          <w:top w:val="single" w:sz="4" w:space="1" w:color="auto"/>
        </w:pBdr>
        <w:tabs>
          <w:tab w:val="left" w:pos="2835"/>
        </w:tabs>
        <w:spacing w:line="360" w:lineRule="auto"/>
        <w:rPr>
          <w:caps/>
          <w:lang w:val="de-DE"/>
        </w:rPr>
      </w:pPr>
    </w:p>
    <w:p w:rsidR="00DE3A72" w:rsidRPr="00B13264" w:rsidRDefault="00DE3A72">
      <w:pPr>
        <w:pBdr>
          <w:top w:val="single" w:sz="4" w:space="1" w:color="auto"/>
        </w:pBdr>
        <w:tabs>
          <w:tab w:val="left" w:pos="2835"/>
        </w:tabs>
        <w:spacing w:line="360" w:lineRule="auto"/>
        <w:rPr>
          <w:caps/>
          <w:lang w:val="de-DE"/>
        </w:rPr>
      </w:pPr>
    </w:p>
    <w:p w:rsidR="00DE3A72" w:rsidRPr="00B13264" w:rsidRDefault="00DE3A72">
      <w:pPr>
        <w:pBdr>
          <w:top w:val="single" w:sz="4" w:space="1" w:color="auto"/>
        </w:pBdr>
        <w:tabs>
          <w:tab w:val="left" w:pos="2835"/>
        </w:tabs>
        <w:spacing w:line="360" w:lineRule="auto"/>
        <w:rPr>
          <w:caps/>
          <w:lang w:val="de-DE"/>
        </w:rPr>
      </w:pPr>
    </w:p>
    <w:p w:rsidR="00DE3A72" w:rsidRPr="00B13264" w:rsidRDefault="00DE3A72">
      <w:pPr>
        <w:tabs>
          <w:tab w:val="left" w:pos="2835"/>
        </w:tabs>
        <w:spacing w:line="360" w:lineRule="auto"/>
        <w:rPr>
          <w:caps/>
          <w:lang w:val="de-DE"/>
        </w:rPr>
      </w:pPr>
    </w:p>
    <w:p w:rsidR="00DE3A72" w:rsidRPr="00B13264" w:rsidRDefault="00DE3A72">
      <w:pPr>
        <w:tabs>
          <w:tab w:val="left" w:pos="2835"/>
        </w:tabs>
        <w:spacing w:line="360" w:lineRule="auto"/>
        <w:rPr>
          <w:caps/>
          <w:lang w:val="de-DE"/>
        </w:rPr>
      </w:pPr>
    </w:p>
    <w:p w:rsidR="00DE3A72" w:rsidRPr="00B13264" w:rsidRDefault="00DE3A72">
      <w:pPr>
        <w:tabs>
          <w:tab w:val="left" w:pos="2835"/>
        </w:tabs>
        <w:spacing w:line="360" w:lineRule="auto"/>
        <w:rPr>
          <w:caps/>
          <w:lang w:val="de-DE"/>
        </w:rPr>
      </w:pPr>
    </w:p>
    <w:p w:rsidR="00DE3A72" w:rsidRPr="00B13264" w:rsidRDefault="00DE3A72">
      <w:pPr>
        <w:pBdr>
          <w:top w:val="single" w:sz="4" w:space="1" w:color="auto"/>
        </w:pBdr>
        <w:tabs>
          <w:tab w:val="left" w:pos="2835"/>
        </w:tabs>
        <w:spacing w:line="360" w:lineRule="auto"/>
        <w:rPr>
          <w:caps/>
          <w:lang w:val="de-DE"/>
        </w:rPr>
      </w:pPr>
    </w:p>
    <w:p w:rsidR="00DE3A72" w:rsidRPr="00B13264" w:rsidRDefault="00B13264">
      <w:pPr>
        <w:pBdr>
          <w:top w:val="single" w:sz="4" w:space="1" w:color="auto"/>
        </w:pBdr>
        <w:tabs>
          <w:tab w:val="left" w:pos="1992"/>
          <w:tab w:val="left" w:pos="3960"/>
          <w:tab w:val="left" w:pos="5976"/>
        </w:tabs>
        <w:spacing w:line="360" w:lineRule="auto"/>
        <w:rPr>
          <w:b/>
          <w:bCs/>
          <w:lang w:val="de-DE"/>
        </w:rPr>
      </w:pPr>
      <w:r w:rsidRPr="00B13264">
        <w:rPr>
          <w:b/>
          <w:bCs/>
          <w:lang w:val="de-DE"/>
        </w:rPr>
        <w:t>Anfangsdatum</w:t>
      </w:r>
      <w:r w:rsidRPr="00B13264">
        <w:rPr>
          <w:b/>
          <w:bCs/>
          <w:lang w:val="de-DE"/>
        </w:rPr>
        <w:tab/>
        <w:t>Enddatum</w:t>
      </w:r>
      <w:r w:rsidRPr="00B13264">
        <w:rPr>
          <w:b/>
          <w:bCs/>
          <w:lang w:val="de-DE"/>
        </w:rPr>
        <w:tab/>
        <w:t>Fälligkeitstag</w:t>
      </w:r>
      <w:r w:rsidRPr="00B13264">
        <w:rPr>
          <w:b/>
          <w:bCs/>
          <w:lang w:val="de-DE"/>
        </w:rPr>
        <w:tab/>
        <w:t>Laufzeit</w:t>
      </w:r>
    </w:p>
    <w:p w:rsidR="00DE3A72" w:rsidRPr="00B13264" w:rsidRDefault="00B13264">
      <w:pPr>
        <w:pBdr>
          <w:top w:val="single" w:sz="4" w:space="1" w:color="auto"/>
        </w:pBdr>
        <w:tabs>
          <w:tab w:val="left" w:pos="1992"/>
          <w:tab w:val="left" w:pos="3960"/>
          <w:tab w:val="left" w:pos="5976"/>
        </w:tabs>
        <w:spacing w:line="360" w:lineRule="auto"/>
        <w:rPr>
          <w:lang w:val="de-DE"/>
        </w:rPr>
      </w:pPr>
      <w:r w:rsidRPr="00B13264">
        <w:rPr>
          <w:lang w:val="de-DE"/>
        </w:rPr>
        <w:t>01/0</w:t>
      </w:r>
      <w:r w:rsidR="00763B26">
        <w:rPr>
          <w:lang w:val="de-DE"/>
        </w:rPr>
        <w:t>6</w:t>
      </w:r>
      <w:r w:rsidRPr="00B13264">
        <w:rPr>
          <w:lang w:val="de-DE"/>
        </w:rPr>
        <w:t>/201</w:t>
      </w:r>
      <w:r w:rsidR="00763B26">
        <w:rPr>
          <w:lang w:val="de-DE"/>
        </w:rPr>
        <w:t>2</w:t>
      </w:r>
      <w:r w:rsidRPr="00B13264">
        <w:rPr>
          <w:lang w:val="de-DE"/>
        </w:rPr>
        <w:tab/>
        <w:t>01/01/201</w:t>
      </w:r>
      <w:r w:rsidR="00763B26">
        <w:rPr>
          <w:lang w:val="de-DE"/>
        </w:rPr>
        <w:t>4</w:t>
      </w:r>
      <w:r w:rsidRPr="00B13264">
        <w:rPr>
          <w:lang w:val="de-DE"/>
        </w:rPr>
        <w:tab/>
        <w:t>01/01</w:t>
      </w:r>
      <w:r w:rsidRPr="00B13264">
        <w:rPr>
          <w:lang w:val="de-DE"/>
        </w:rPr>
        <w:tab/>
      </w:r>
      <w:r w:rsidR="00763B26">
        <w:rPr>
          <w:lang w:val="de-DE"/>
        </w:rPr>
        <w:t>1</w:t>
      </w:r>
      <w:r w:rsidR="00EB3F4B" w:rsidRPr="00B13264">
        <w:rPr>
          <w:lang w:val="de-DE"/>
        </w:rPr>
        <w:t xml:space="preserve"> Jahre</w:t>
      </w:r>
      <w:r w:rsidR="00763B26">
        <w:rPr>
          <w:lang w:val="de-DE"/>
        </w:rPr>
        <w:t xml:space="preserve"> und 214 Daten</w:t>
      </w:r>
      <w:r w:rsidR="00532EE1">
        <w:fldChar w:fldCharType="begin"/>
      </w:r>
      <w:r w:rsidRPr="00B13264">
        <w:rPr>
          <w:lang w:val="de-DE"/>
        </w:rPr>
        <w:instrText xml:space="preserve"> MERGEFIELD duur2 </w:instrText>
      </w:r>
      <w:r w:rsidR="00532EE1">
        <w:fldChar w:fldCharType="end"/>
      </w:r>
      <w:r w:rsidR="00532EE1">
        <w:fldChar w:fldCharType="begin"/>
      </w:r>
      <w:r w:rsidRPr="00B13264">
        <w:rPr>
          <w:lang w:val="de-DE"/>
        </w:rPr>
        <w:instrText xml:space="preserve"> MERGEFIELD duur3 </w:instrText>
      </w:r>
      <w:r w:rsidR="00532EE1">
        <w:fldChar w:fldCharType="end"/>
      </w:r>
    </w:p>
    <w:p w:rsidR="00DE3A72" w:rsidRPr="00B13264" w:rsidRDefault="00DE3A72">
      <w:pPr>
        <w:pBdr>
          <w:top w:val="single" w:sz="4" w:space="1" w:color="auto"/>
        </w:pBdr>
        <w:tabs>
          <w:tab w:val="left" w:pos="1992"/>
          <w:tab w:val="left" w:pos="3960"/>
          <w:tab w:val="left" w:pos="5976"/>
        </w:tabs>
        <w:spacing w:line="360" w:lineRule="auto"/>
        <w:rPr>
          <w:lang w:val="de-DE"/>
        </w:rPr>
      </w:pPr>
    </w:p>
    <w:p w:rsidR="00DE3A72" w:rsidRPr="00B13264" w:rsidRDefault="00DE3A72">
      <w:pPr>
        <w:pBdr>
          <w:top w:val="single" w:sz="4" w:space="1" w:color="auto"/>
        </w:pBdr>
        <w:tabs>
          <w:tab w:val="left" w:pos="1992"/>
          <w:tab w:val="left" w:pos="3960"/>
          <w:tab w:val="left" w:pos="5976"/>
        </w:tabs>
        <w:spacing w:line="360" w:lineRule="auto"/>
        <w:rPr>
          <w:lang w:val="de-DE"/>
        </w:rPr>
      </w:pPr>
    </w:p>
    <w:p w:rsidR="00DE3A72" w:rsidRPr="00B13264" w:rsidRDefault="00B13264">
      <w:pPr>
        <w:rPr>
          <w:lang w:val="de-DE"/>
        </w:rPr>
      </w:pPr>
      <w:r w:rsidRPr="00B13264">
        <w:rPr>
          <w:lang w:val="de-DE"/>
        </w:rPr>
        <w:t>Jährliche Prämienzahlung</w:t>
      </w:r>
    </w:p>
    <w:p w:rsidR="00DE3A72" w:rsidRPr="00B13264" w:rsidRDefault="00DE3A72">
      <w:pPr>
        <w:rPr>
          <w:b/>
          <w:bCs/>
          <w:lang w:val="de-DE"/>
        </w:rPr>
      </w:pPr>
    </w:p>
    <w:p w:rsidR="00DE3A72" w:rsidRPr="00B13264" w:rsidRDefault="00DE3A72">
      <w:pPr>
        <w:rPr>
          <w:lang w:val="de-DE"/>
        </w:rPr>
      </w:pPr>
    </w:p>
    <w:p w:rsidR="00DE3A72" w:rsidRPr="00B13264" w:rsidRDefault="00B13264">
      <w:pPr>
        <w:rPr>
          <w:lang w:val="de-DE"/>
        </w:rPr>
      </w:pPr>
      <w:r w:rsidRPr="00B13264">
        <w:rPr>
          <w:lang w:val="de-DE"/>
        </w:rPr>
        <w:t>Der Vertrag beginnt und endet jeweils um null Uhr.</w:t>
      </w:r>
    </w:p>
    <w:p w:rsidR="00DE3A72" w:rsidRPr="00B13264" w:rsidRDefault="00DE3A72">
      <w:pPr>
        <w:pBdr>
          <w:bottom w:val="single" w:sz="4" w:space="1" w:color="auto"/>
        </w:pBdr>
        <w:rPr>
          <w:lang w:val="de-DE"/>
        </w:rPr>
      </w:pPr>
    </w:p>
    <w:p w:rsidR="00DE3A72" w:rsidRPr="00B13264" w:rsidRDefault="00DE3A72">
      <w:pPr>
        <w:rPr>
          <w:lang w:val="de-DE"/>
        </w:rPr>
      </w:pPr>
    </w:p>
    <w:p w:rsidR="00DE3A72" w:rsidRPr="00B13264" w:rsidRDefault="00DE3A72">
      <w:pPr>
        <w:rPr>
          <w:lang w:val="de-DE"/>
        </w:rPr>
      </w:pPr>
    </w:p>
    <w:p w:rsidR="00DE3A72" w:rsidRPr="00B13264" w:rsidRDefault="00B13264">
      <w:pPr>
        <w:rPr>
          <w:lang w:val="de-DE"/>
        </w:rPr>
      </w:pPr>
      <w:r w:rsidRPr="00B13264">
        <w:rPr>
          <w:b/>
          <w:bCs/>
          <w:lang w:val="de-DE"/>
        </w:rPr>
        <w:t>Die allgemeinen Bedingungen sind auf Anfrage bei KBC Versicherungen erhältlich.</w:t>
      </w:r>
    </w:p>
    <w:p w:rsidR="00DE3A72" w:rsidRPr="00B13264" w:rsidRDefault="00DE3A72">
      <w:pPr>
        <w:pBdr>
          <w:bottom w:val="single" w:sz="4" w:space="1" w:color="auto"/>
        </w:pBdr>
        <w:rPr>
          <w:lang w:val="de-DE"/>
        </w:rPr>
      </w:pPr>
    </w:p>
    <w:p w:rsidR="00DE3A72" w:rsidRPr="00B13264" w:rsidRDefault="00DE3A72">
      <w:pPr>
        <w:rPr>
          <w:lang w:val="de-DE"/>
        </w:rPr>
      </w:pPr>
    </w:p>
    <w:p w:rsidR="00DE3A72" w:rsidRPr="00B13264" w:rsidRDefault="00B13264">
      <w:pPr>
        <w:rPr>
          <w:lang w:val="de-DE"/>
        </w:rPr>
      </w:pPr>
      <w:r w:rsidRPr="00B13264">
        <w:rPr>
          <w:b/>
          <w:bCs/>
          <w:lang w:val="de-DE"/>
        </w:rPr>
        <w:t xml:space="preserve">Ausgefertigt am </w:t>
      </w:r>
      <w:r w:rsidR="00763B26">
        <w:rPr>
          <w:b/>
          <w:bCs/>
          <w:lang w:val="de-DE"/>
        </w:rPr>
        <w:t xml:space="preserve">09 Juli </w:t>
      </w:r>
      <w:r w:rsidRPr="00B13264">
        <w:rPr>
          <w:b/>
          <w:bCs/>
          <w:lang w:val="de-DE"/>
        </w:rPr>
        <w:t>2012</w:t>
      </w:r>
    </w:p>
    <w:p w:rsidR="00DE3A72" w:rsidRPr="00B13264" w:rsidRDefault="00DE3A72">
      <w:pPr>
        <w:rPr>
          <w:lang w:val="de-DE"/>
        </w:rPr>
      </w:pPr>
    </w:p>
    <w:p w:rsidR="00DE3A72" w:rsidRPr="00B13264" w:rsidRDefault="00B13264">
      <w:pPr>
        <w:tabs>
          <w:tab w:val="left" w:pos="5904"/>
        </w:tabs>
        <w:rPr>
          <w:lang w:val="de-DE"/>
        </w:rPr>
      </w:pPr>
      <w:r w:rsidRPr="00B13264">
        <w:rPr>
          <w:lang w:val="de-DE"/>
        </w:rPr>
        <w:t xml:space="preserve">der Versicherungsnehmer                                                 </w:t>
      </w:r>
      <w:r w:rsidR="00C41C5E">
        <w:rPr>
          <w:lang w:val="de-DE"/>
        </w:rPr>
        <w:t xml:space="preserve">         </w:t>
      </w:r>
      <w:r w:rsidRPr="00B13264">
        <w:rPr>
          <w:lang w:val="de-DE"/>
        </w:rPr>
        <w:t>AG KBC Versicherungen</w:t>
      </w:r>
    </w:p>
    <w:p w:rsidR="00DE3A72" w:rsidRPr="00B13264" w:rsidRDefault="00DE3A72">
      <w:pPr>
        <w:tabs>
          <w:tab w:val="left" w:pos="5904"/>
        </w:tabs>
        <w:rPr>
          <w:lang w:val="de-DE"/>
        </w:rPr>
      </w:pPr>
    </w:p>
    <w:p w:rsidR="00DE3A72" w:rsidRPr="00B13264" w:rsidRDefault="00DE3A72">
      <w:pPr>
        <w:tabs>
          <w:tab w:val="left" w:pos="5904"/>
        </w:tabs>
        <w:rPr>
          <w:lang w:val="de-DE"/>
        </w:rPr>
      </w:pPr>
    </w:p>
    <w:p w:rsidR="00DE3A72" w:rsidRPr="00B13264" w:rsidRDefault="00DE3A72">
      <w:pPr>
        <w:tabs>
          <w:tab w:val="left" w:pos="5904"/>
        </w:tabs>
        <w:rPr>
          <w:lang w:val="de-DE"/>
        </w:rPr>
      </w:pPr>
    </w:p>
    <w:p w:rsidR="00DE3A72" w:rsidRPr="00B13264" w:rsidRDefault="00B13264">
      <w:pPr>
        <w:tabs>
          <w:tab w:val="left" w:pos="5904"/>
        </w:tabs>
        <w:rPr>
          <w:lang w:val="de-DE"/>
        </w:rPr>
      </w:pPr>
      <w:r w:rsidRPr="00B13264">
        <w:rPr>
          <w:lang w:val="de-DE"/>
        </w:rPr>
        <w:t xml:space="preserve">                                                                                                    </w:t>
      </w:r>
      <w:r w:rsidR="00C41C5E">
        <w:rPr>
          <w:lang w:val="de-DE"/>
        </w:rPr>
        <w:t>Jan Rombout</w:t>
      </w:r>
    </w:p>
    <w:p w:rsidR="00DE3A72" w:rsidRPr="00B13264" w:rsidRDefault="00B13264">
      <w:pPr>
        <w:tabs>
          <w:tab w:val="left" w:pos="5904"/>
        </w:tabs>
        <w:rPr>
          <w:lang w:val="de-DE"/>
        </w:rPr>
      </w:pPr>
      <w:r w:rsidRPr="00B13264">
        <w:rPr>
          <w:lang w:val="de-DE"/>
        </w:rPr>
        <w:t xml:space="preserve"> </w:t>
      </w:r>
      <w:r w:rsidR="00C41C5E">
        <w:rPr>
          <w:lang w:val="de-DE"/>
        </w:rPr>
        <w:t xml:space="preserve">                                                                                                   Servicekopf</w:t>
      </w:r>
      <w:r w:rsidR="00C41C5E">
        <w:rPr>
          <w:lang w:val="de-DE"/>
        </w:rPr>
        <w:tab/>
      </w:r>
      <w:r w:rsidR="00C41C5E">
        <w:rPr>
          <w:lang w:val="de-DE"/>
        </w:rPr>
        <w:tab/>
      </w:r>
    </w:p>
    <w:p w:rsidR="00DE3A72" w:rsidRPr="00B13264" w:rsidRDefault="00B13264">
      <w:pPr>
        <w:tabs>
          <w:tab w:val="left" w:pos="5904"/>
        </w:tabs>
        <w:rPr>
          <w:lang w:val="de-DE"/>
        </w:rPr>
      </w:pPr>
      <w:r w:rsidRPr="00B13264">
        <w:rPr>
          <w:lang w:val="de-DE"/>
        </w:rPr>
        <w:t xml:space="preserve">                                                                                                    KBC Corporate Insurance</w:t>
      </w:r>
    </w:p>
    <w:p w:rsidR="00DE3A72" w:rsidRPr="00B13264" w:rsidRDefault="00DE3A72">
      <w:pPr>
        <w:pBdr>
          <w:bottom w:val="single" w:sz="4" w:space="1" w:color="auto"/>
        </w:pBdr>
        <w:tabs>
          <w:tab w:val="left" w:pos="5904"/>
        </w:tabs>
        <w:rPr>
          <w:lang w:val="de-DE"/>
        </w:rPr>
      </w:pPr>
    </w:p>
    <w:p w:rsidR="00DE3A72" w:rsidRPr="00B13264" w:rsidRDefault="00DE3A72">
      <w:pPr>
        <w:tabs>
          <w:tab w:val="left" w:pos="5904"/>
        </w:tabs>
        <w:rPr>
          <w:lang w:val="de-DE"/>
        </w:rPr>
      </w:pPr>
    </w:p>
    <w:p w:rsidR="00DE3A72" w:rsidRPr="00C41C5E" w:rsidRDefault="00B13264">
      <w:pPr>
        <w:tabs>
          <w:tab w:val="left" w:pos="5904"/>
        </w:tabs>
        <w:rPr>
          <w:lang w:val="nl-BE"/>
        </w:rPr>
      </w:pPr>
      <w:r w:rsidRPr="00C41C5E">
        <w:rPr>
          <w:caps/>
          <w:lang w:val="nl-BE"/>
        </w:rPr>
        <w:t xml:space="preserve">Verzekeringen Louis Schrevens NV </w:t>
      </w:r>
      <w:r w:rsidR="00980B05" w:rsidRPr="00C41C5E">
        <w:rPr>
          <w:lang w:val="nl-BE"/>
        </w:rPr>
        <w:t xml:space="preserve">  </w:t>
      </w:r>
      <w:r w:rsidR="00C41C5E" w:rsidRPr="00C41C5E">
        <w:rPr>
          <w:lang w:val="nl-BE"/>
        </w:rPr>
        <w:t xml:space="preserve">                         </w:t>
      </w:r>
      <w:r w:rsidR="00980B05" w:rsidRPr="00C41C5E">
        <w:rPr>
          <w:lang w:val="nl-BE"/>
        </w:rPr>
        <w:t>KBC Versicherungen</w:t>
      </w:r>
    </w:p>
    <w:p w:rsidR="00DE3A72" w:rsidRDefault="00B13264">
      <w:pPr>
        <w:tabs>
          <w:tab w:val="left" w:pos="5904"/>
        </w:tabs>
      </w:pPr>
      <w:r>
        <w:rPr>
          <w:caps/>
        </w:rPr>
        <w:t>DORPSKRING 8</w:t>
      </w:r>
      <w:r w:rsidR="00980B05">
        <w:t xml:space="preserve"> </w:t>
      </w:r>
      <w:r w:rsidR="00C41C5E">
        <w:t xml:space="preserve">                                                                        </w:t>
      </w:r>
      <w:r w:rsidR="00980B05">
        <w:t>Professor Roger Van Overstraetenplein 2</w:t>
      </w:r>
    </w:p>
    <w:p w:rsidR="00DE3A72" w:rsidRDefault="00B13264">
      <w:pPr>
        <w:tabs>
          <w:tab w:val="left" w:pos="5904"/>
        </w:tabs>
      </w:pPr>
      <w:r>
        <w:rPr>
          <w:caps/>
        </w:rPr>
        <w:t>3210 LUBBEEK</w:t>
      </w:r>
      <w:r w:rsidR="00980B05">
        <w:t xml:space="preserve"> </w:t>
      </w:r>
      <w:r w:rsidR="00C41C5E">
        <w:t xml:space="preserve">                                                                          </w:t>
      </w:r>
      <w:r w:rsidR="00980B05">
        <w:t>3000    Leuven</w:t>
      </w:r>
    </w:p>
    <w:p w:rsidR="00DE3A72" w:rsidRDefault="00B13264">
      <w:pPr>
        <w:tabs>
          <w:tab w:val="left" w:pos="5904"/>
        </w:tabs>
      </w:pPr>
      <w:r>
        <w:t xml:space="preserve">Agentennummer: 117.840 </w:t>
      </w:r>
      <w:r w:rsidR="00C41C5E">
        <w:t xml:space="preserve">                                                          </w:t>
      </w:r>
      <w:r>
        <w:t>Tel.: 016/24.50.50</w:t>
      </w:r>
    </w:p>
    <w:p w:rsidR="00DE3A72" w:rsidRDefault="00B13264">
      <w:pPr>
        <w:tabs>
          <w:tab w:val="left" w:pos="5904"/>
        </w:tabs>
      </w:pPr>
      <w:r>
        <w:t>Tel.</w:t>
      </w:r>
    </w:p>
    <w:p w:rsidR="00DE3A72" w:rsidRPr="00B13264" w:rsidRDefault="00B13264">
      <w:pPr>
        <w:tabs>
          <w:tab w:val="left" w:pos="5904"/>
        </w:tabs>
        <w:rPr>
          <w:lang w:val="de-DE"/>
        </w:rPr>
      </w:pPr>
      <w:r w:rsidRPr="00B13264">
        <w:rPr>
          <w:lang w:val="de-DE"/>
        </w:rPr>
        <w:t>Kontonr.</w:t>
      </w:r>
    </w:p>
    <w:p w:rsidR="00DE3A72" w:rsidRPr="00B13264" w:rsidRDefault="00DE3A72">
      <w:pPr>
        <w:rPr>
          <w:lang w:val="de-DE"/>
        </w:rPr>
      </w:pPr>
    </w:p>
    <w:p w:rsidR="00DE3A72" w:rsidRPr="00B13264" w:rsidRDefault="00B13264">
      <w:pPr>
        <w:rPr>
          <w:b/>
          <w:bCs/>
          <w:lang w:val="de-DE"/>
        </w:rPr>
      </w:pPr>
      <w:r w:rsidRPr="00B13264">
        <w:rPr>
          <w:lang w:val="de-DE"/>
        </w:rPr>
        <w:br w:type="page"/>
      </w:r>
      <w:r w:rsidR="00832424" w:rsidRPr="00B13264">
        <w:rPr>
          <w:b/>
          <w:bCs/>
          <w:lang w:val="de-DE"/>
        </w:rPr>
        <w:lastRenderedPageBreak/>
        <w:t>Risikobeschreibung:</w:t>
      </w:r>
    </w:p>
    <w:p w:rsidR="00DE3A72" w:rsidRPr="00B13264" w:rsidRDefault="00DE3A72">
      <w:pPr>
        <w:rPr>
          <w:lang w:val="de-DE"/>
        </w:rPr>
      </w:pPr>
    </w:p>
    <w:p w:rsidR="00DE3A72" w:rsidRPr="00B13264" w:rsidRDefault="00B13264">
      <w:pPr>
        <w:rPr>
          <w:lang w:val="de-DE"/>
        </w:rPr>
      </w:pPr>
      <w:r w:rsidRPr="00B13264">
        <w:rPr>
          <w:lang w:val="de-DE"/>
        </w:rPr>
        <w:t>KLJ</w:t>
      </w:r>
      <w:r w:rsidR="00D033C9">
        <w:rPr>
          <w:lang w:val="de-DE"/>
        </w:rPr>
        <w:t xml:space="preserve"> &amp;</w:t>
      </w:r>
      <w:r w:rsidRPr="00B13264">
        <w:rPr>
          <w:lang w:val="de-DE"/>
        </w:rPr>
        <w:t xml:space="preserve"> Grüner Kreis</w:t>
      </w:r>
      <w:r w:rsidR="00D033C9">
        <w:rPr>
          <w:lang w:val="de-DE"/>
        </w:rPr>
        <w:t xml:space="preserve"> (deutschsprachige Gemeinschaft)</w:t>
      </w:r>
    </w:p>
    <w:p w:rsidR="00DE3A72" w:rsidRPr="00B13264" w:rsidRDefault="00DE3A72">
      <w:pPr>
        <w:rPr>
          <w:lang w:val="de-DE"/>
        </w:rPr>
      </w:pPr>
    </w:p>
    <w:p w:rsidR="00DE3A72" w:rsidRPr="00B13264" w:rsidRDefault="00DE3A72">
      <w:pPr>
        <w:rPr>
          <w:lang w:val="de-DE"/>
        </w:rPr>
      </w:pPr>
    </w:p>
    <w:p w:rsidR="00DE3A72" w:rsidRPr="00B13264" w:rsidRDefault="00B13264">
      <w:pPr>
        <w:rPr>
          <w:lang w:val="de-DE"/>
        </w:rPr>
      </w:pPr>
      <w:r w:rsidRPr="00B13264">
        <w:rPr>
          <w:lang w:val="de-DE"/>
        </w:rPr>
        <w:t>Diese Police enthält folgende Versicherungen:</w:t>
      </w:r>
    </w:p>
    <w:p w:rsidR="00DE3A72" w:rsidRPr="00B13264" w:rsidRDefault="00DE3A72">
      <w:pPr>
        <w:rPr>
          <w:b/>
          <w:bCs/>
          <w:u w:val="single"/>
          <w:lang w:val="de-DE"/>
        </w:rPr>
      </w:pPr>
    </w:p>
    <w:p w:rsidR="00DE3A72" w:rsidRPr="00B13264" w:rsidRDefault="00B13264">
      <w:pPr>
        <w:rPr>
          <w:b/>
          <w:bCs/>
          <w:caps/>
          <w:lang w:val="de-DE"/>
        </w:rPr>
      </w:pPr>
      <w:r w:rsidRPr="00B13264">
        <w:rPr>
          <w:b/>
          <w:bCs/>
          <w:caps/>
          <w:lang w:val="de-DE"/>
        </w:rPr>
        <w:t>1. Zivilrechtliche Haftpflicht</w:t>
      </w:r>
    </w:p>
    <w:p w:rsidR="00DE3A72" w:rsidRPr="00B13264" w:rsidRDefault="00B13264">
      <w:pPr>
        <w:rPr>
          <w:b/>
          <w:bCs/>
          <w:caps/>
          <w:lang w:val="de-DE"/>
        </w:rPr>
      </w:pPr>
      <w:r w:rsidRPr="00B13264">
        <w:rPr>
          <w:b/>
          <w:bCs/>
          <w:caps/>
          <w:lang w:val="de-DE"/>
        </w:rPr>
        <w:t>2. Rechtsschutz</w:t>
      </w:r>
    </w:p>
    <w:p w:rsidR="00DE3A72" w:rsidRPr="00B13264" w:rsidRDefault="00B13264">
      <w:pPr>
        <w:rPr>
          <w:b/>
          <w:bCs/>
          <w:caps/>
          <w:lang w:val="de-DE"/>
        </w:rPr>
      </w:pPr>
      <w:r w:rsidRPr="00B13264">
        <w:rPr>
          <w:b/>
          <w:bCs/>
          <w:caps/>
          <w:lang w:val="de-DE"/>
        </w:rPr>
        <w:t>3. Körperliche Unfälle</w:t>
      </w:r>
    </w:p>
    <w:p w:rsidR="00DE3A72" w:rsidRPr="00B13264" w:rsidRDefault="00B13264">
      <w:pPr>
        <w:rPr>
          <w:b/>
          <w:caps/>
          <w:u w:val="single"/>
          <w:lang w:val="de-DE"/>
        </w:rPr>
      </w:pPr>
      <w:r w:rsidRPr="00B13264">
        <w:rPr>
          <w:b/>
          <w:caps/>
          <w:u w:val="single"/>
          <w:lang w:val="de-DE"/>
        </w:rPr>
        <w:br w:type="page"/>
      </w:r>
      <w:r w:rsidR="008A078D" w:rsidRPr="00B13264">
        <w:rPr>
          <w:b/>
          <w:caps/>
          <w:u w:val="single"/>
          <w:lang w:val="de-DE"/>
        </w:rPr>
        <w:lastRenderedPageBreak/>
        <w:t>1. Zivilrechtliche Haftpflicht</w:t>
      </w:r>
    </w:p>
    <w:p w:rsidR="00DE3A72" w:rsidRPr="00B13264" w:rsidRDefault="00DE3A72">
      <w:pPr>
        <w:rPr>
          <w:b/>
          <w:lang w:val="de-DE"/>
        </w:rPr>
      </w:pPr>
    </w:p>
    <w:p w:rsidR="00DE3A72" w:rsidRPr="00B13264" w:rsidRDefault="00B13264">
      <w:pPr>
        <w:rPr>
          <w:b/>
          <w:caps/>
          <w:u w:val="single"/>
          <w:lang w:val="de-DE"/>
        </w:rPr>
      </w:pPr>
      <w:r w:rsidRPr="00B13264">
        <w:rPr>
          <w:b/>
          <w:lang w:val="de-DE"/>
        </w:rPr>
        <w:t>Beschreibung der Versicherung</w:t>
      </w:r>
    </w:p>
    <w:p w:rsidR="00DE3A72" w:rsidRPr="00B13264" w:rsidRDefault="00B13264">
      <w:pPr>
        <w:rPr>
          <w:lang w:val="de-DE"/>
        </w:rPr>
      </w:pPr>
      <w:r w:rsidRPr="00B13264">
        <w:rPr>
          <w:lang w:val="de-DE"/>
        </w:rPr>
        <w:t>Als Ergänzung zu Artikel 1 „Beschreibung der Versicherung“ der allgemeinen Bedingungen der „Versicherung der zivilrechtlichen Haftpflicht“ werden ebenfalls als Versicherte angesehen:</w:t>
      </w:r>
    </w:p>
    <w:p w:rsidR="00DE3A72" w:rsidRPr="00B13264" w:rsidRDefault="00B13264">
      <w:pPr>
        <w:ind w:left="288" w:hanging="288"/>
        <w:rPr>
          <w:lang w:val="de-DE"/>
        </w:rPr>
      </w:pPr>
      <w:r w:rsidRPr="00B13264">
        <w:rPr>
          <w:lang w:val="de-DE"/>
        </w:rPr>
        <w:t>-</w:t>
      </w:r>
      <w:r w:rsidRPr="00B13264">
        <w:rPr>
          <w:lang w:val="de-DE"/>
        </w:rPr>
        <w:tab/>
        <w:t xml:space="preserve"> Die Nichtmitglieder der oben genannten Organisationen, die auf Anfrage bei Aktivitäten, die von den Organisationen veranstaltet werden, helfen.</w:t>
      </w:r>
    </w:p>
    <w:p w:rsidR="00DE3A72" w:rsidRPr="00B13264" w:rsidRDefault="00B13264">
      <w:pPr>
        <w:ind w:left="288" w:hanging="288"/>
        <w:rPr>
          <w:lang w:val="de-DE"/>
        </w:rPr>
      </w:pPr>
      <w:r w:rsidRPr="00B13264">
        <w:rPr>
          <w:lang w:val="de-DE"/>
        </w:rPr>
        <w:t>-</w:t>
      </w:r>
      <w:r w:rsidRPr="00B13264">
        <w:rPr>
          <w:lang w:val="de-DE"/>
        </w:rPr>
        <w:tab/>
        <w:t xml:space="preserve"> Familienangehörige der Vereinsmitglieder während ihrer Teilnahme an Aktivitäten, die von den oben genannten Organisationen veranstaltet werden. (Unter Familienangehörigen wird verstanden: alle mit dem Vereinsmitglied in häuslicher Gemeinschaft wohnenden Personen. Kinder, die nicht mehr mit in häuslicher Gemeinschaft wohnen, werden ebenfalls als Familienangehörige angesehen, solange sie selbst noch keine Familie gegründet haben und vom Vereinsmitglied unterhalten werden).</w:t>
      </w:r>
    </w:p>
    <w:p w:rsidR="00DE3A72" w:rsidRPr="00B13264" w:rsidRDefault="00B13264">
      <w:pPr>
        <w:ind w:left="288" w:hanging="288"/>
        <w:rPr>
          <w:lang w:val="de-DE"/>
        </w:rPr>
      </w:pPr>
      <w:r w:rsidRPr="00B13264">
        <w:rPr>
          <w:lang w:val="de-DE"/>
        </w:rPr>
        <w:t>-</w:t>
      </w:r>
      <w:r w:rsidRPr="00B13264">
        <w:rPr>
          <w:lang w:val="de-DE"/>
        </w:rPr>
        <w:tab/>
        <w:t xml:space="preserve"> Die Nichtmitglieder, die an Aktivitäten teilnehmen, die zur Anwerbung neuer Mitglieder veranstaltet werden.</w:t>
      </w:r>
    </w:p>
    <w:p w:rsidR="00DE3A72" w:rsidRPr="00B13264" w:rsidRDefault="00B13264">
      <w:pPr>
        <w:ind w:left="288" w:hanging="288"/>
        <w:rPr>
          <w:lang w:val="de-DE"/>
        </w:rPr>
      </w:pPr>
      <w:r w:rsidRPr="00B13264">
        <w:rPr>
          <w:lang w:val="de-DE"/>
        </w:rPr>
        <w:t>-</w:t>
      </w:r>
      <w:r w:rsidRPr="00B13264">
        <w:rPr>
          <w:lang w:val="de-DE"/>
        </w:rPr>
        <w:tab/>
        <w:t xml:space="preserve"> Die Nichtmitglieder, von denen der Verein im Voraus weiß, dass sie an einer bestimmten Aktivität teilnehmen, weil ihre Namen vor der Aktivität in einem Verzeichnis des Vereins registriert wurden.</w:t>
      </w:r>
    </w:p>
    <w:p w:rsidR="00DE3A72" w:rsidRPr="00B13264" w:rsidRDefault="00DE3A72">
      <w:pPr>
        <w:rPr>
          <w:lang w:val="de-DE"/>
        </w:rPr>
      </w:pPr>
    </w:p>
    <w:p w:rsidR="00DE3A72" w:rsidRPr="00B13264" w:rsidRDefault="00DE3A72">
      <w:pPr>
        <w:rPr>
          <w:lang w:val="de-DE"/>
        </w:rPr>
      </w:pPr>
    </w:p>
    <w:p w:rsidR="00DE3A72" w:rsidRPr="00B13264" w:rsidRDefault="00B13264">
      <w:pPr>
        <w:rPr>
          <w:b/>
          <w:lang w:val="de-DE"/>
        </w:rPr>
      </w:pPr>
      <w:r w:rsidRPr="00B13264">
        <w:rPr>
          <w:b/>
          <w:lang w:val="de-DE"/>
        </w:rPr>
        <w:t>Begriffsbestimmung</w:t>
      </w:r>
    </w:p>
    <w:p w:rsidR="00DE3A72" w:rsidRPr="00B13264" w:rsidRDefault="00B13264">
      <w:pPr>
        <w:rPr>
          <w:lang w:val="de-DE"/>
        </w:rPr>
      </w:pPr>
      <w:r w:rsidRPr="00B13264">
        <w:rPr>
          <w:lang w:val="de-DE"/>
        </w:rPr>
        <w:t>Eine Aktivität, die zur Anwerbung neuer Mitglieder veranstaltet wird, ist eine Mitgliederaktivität, die zum Ziel hat, neue Mitglieder anzuwerben und bei der die folgenden Bedingungen gleichzeitig erfüllt sind:</w:t>
      </w:r>
    </w:p>
    <w:p w:rsidR="00DE3A72" w:rsidRPr="00B13264" w:rsidRDefault="00B13264">
      <w:pPr>
        <w:ind w:left="288" w:hanging="288"/>
        <w:rPr>
          <w:lang w:val="de-DE"/>
        </w:rPr>
      </w:pPr>
      <w:r w:rsidRPr="00B13264">
        <w:rPr>
          <w:lang w:val="de-DE"/>
        </w:rPr>
        <w:t>-</w:t>
      </w:r>
      <w:r w:rsidRPr="00B13264">
        <w:rPr>
          <w:lang w:val="de-DE"/>
        </w:rPr>
        <w:tab/>
        <w:t xml:space="preserve"> die anwesenden Nichtmitglieder gehören der Zielgruppe der Vereinigung an UND</w:t>
      </w:r>
    </w:p>
    <w:p w:rsidR="00DE3A72" w:rsidRPr="00B13264" w:rsidRDefault="00B13264">
      <w:pPr>
        <w:ind w:left="288" w:hanging="288"/>
        <w:rPr>
          <w:lang w:val="de-DE"/>
        </w:rPr>
      </w:pPr>
      <w:r w:rsidRPr="00B13264">
        <w:rPr>
          <w:lang w:val="de-DE"/>
        </w:rPr>
        <w:t>-</w:t>
      </w:r>
      <w:r w:rsidRPr="00B13264">
        <w:rPr>
          <w:lang w:val="de-DE"/>
        </w:rPr>
        <w:tab/>
        <w:t xml:space="preserve"> die Namen der anwesenden Nichtmitglieder sind vor der Aktivität in einem Verzeichnis registriert worden, UND</w:t>
      </w:r>
    </w:p>
    <w:p w:rsidR="00DE3A72" w:rsidRPr="00B13264" w:rsidRDefault="00B13264">
      <w:pPr>
        <w:ind w:left="288" w:hanging="288"/>
        <w:rPr>
          <w:lang w:val="de-DE"/>
        </w:rPr>
      </w:pPr>
      <w:r w:rsidRPr="00B13264">
        <w:rPr>
          <w:lang w:val="de-DE"/>
        </w:rPr>
        <w:t>-</w:t>
      </w:r>
      <w:r w:rsidRPr="00B13264">
        <w:rPr>
          <w:lang w:val="de-DE"/>
        </w:rPr>
        <w:tab/>
        <w:t xml:space="preserve"> die Mehrheit der Teilnehmer besteht aus Mitgliedern, d. h. es sind mehr Mitglieder als Nichtmitglieder anwesend.</w:t>
      </w:r>
    </w:p>
    <w:p w:rsidR="00DE3A72" w:rsidRPr="00B13264" w:rsidRDefault="00DE3A72">
      <w:pPr>
        <w:rPr>
          <w:lang w:val="de-DE"/>
        </w:rPr>
      </w:pPr>
    </w:p>
    <w:p w:rsidR="00DE3A72" w:rsidRPr="00B13264" w:rsidRDefault="00DE3A72">
      <w:pPr>
        <w:rPr>
          <w:lang w:val="de-DE"/>
        </w:rPr>
      </w:pPr>
    </w:p>
    <w:p w:rsidR="00DE3A72" w:rsidRPr="00B13264" w:rsidRDefault="00B13264">
      <w:pPr>
        <w:rPr>
          <w:b/>
          <w:lang w:val="de-DE"/>
        </w:rPr>
      </w:pPr>
      <w:r w:rsidRPr="00B13264">
        <w:rPr>
          <w:b/>
          <w:lang w:val="de-DE"/>
        </w:rPr>
        <w:t>Versicherungssummen</w:t>
      </w:r>
    </w:p>
    <w:p w:rsidR="00DE3A72" w:rsidRPr="00B13264" w:rsidRDefault="00B13264">
      <w:pPr>
        <w:rPr>
          <w:lang w:val="de-DE"/>
        </w:rPr>
      </w:pPr>
      <w:r w:rsidRPr="00B13264">
        <w:rPr>
          <w:lang w:val="de-DE"/>
        </w:rPr>
        <w:t>In Abweichung von Artikel 3 „Versicherungssummen“ der allgemeinen Bedingungen der „Versicherung der zivilrechtlichen Haftpflicht“ wird der Versicherungsschutz in Höhe von bis zu 1 250 000,00 EUR je Schadensfall für den Schaden, den Personen erleiden, und bis zu 500 000,00 EUR für Sachschaden gewährt.</w:t>
      </w:r>
    </w:p>
    <w:p w:rsidR="00DE3A72" w:rsidRPr="00B13264" w:rsidRDefault="00DE3A72">
      <w:pPr>
        <w:rPr>
          <w:lang w:val="de-DE"/>
        </w:rPr>
      </w:pPr>
    </w:p>
    <w:p w:rsidR="00DE3A72" w:rsidRPr="00B13264" w:rsidRDefault="00DE3A72">
      <w:pPr>
        <w:rPr>
          <w:lang w:val="de-DE"/>
        </w:rPr>
      </w:pPr>
    </w:p>
    <w:p w:rsidR="00DE3A72" w:rsidRPr="00B13264" w:rsidRDefault="00B13264">
      <w:pPr>
        <w:rPr>
          <w:b/>
          <w:lang w:val="de-DE"/>
        </w:rPr>
      </w:pPr>
      <w:r w:rsidRPr="00B13264">
        <w:rPr>
          <w:b/>
          <w:lang w:val="de-DE"/>
        </w:rPr>
        <w:t>Beschreibung einiger besonderer Fälle: Die Versicherung von Tieren bei den Kursen „Huf- und Klauenpflege“ und „Klauenpflege bei Schafen“.</w:t>
      </w:r>
    </w:p>
    <w:p w:rsidR="00DE3A72" w:rsidRPr="00B13264" w:rsidRDefault="00B13264">
      <w:pPr>
        <w:rPr>
          <w:lang w:val="de-DE"/>
        </w:rPr>
      </w:pPr>
      <w:r w:rsidRPr="00B13264">
        <w:rPr>
          <w:lang w:val="de-DE"/>
        </w:rPr>
        <w:t>In Abweichung von Artikel 5.b “Anvertraute Güter” der allgemeine Bedingungen der “Versicherung der zivilrechtlichen Haftpflicht“ deckt diese Police den direkten Schaden infolge von:</w:t>
      </w:r>
    </w:p>
    <w:p w:rsidR="00DE3A72" w:rsidRPr="00B13264" w:rsidRDefault="00B13264">
      <w:pPr>
        <w:ind w:left="288" w:hanging="288"/>
        <w:rPr>
          <w:lang w:val="de-DE"/>
        </w:rPr>
      </w:pPr>
      <w:r w:rsidRPr="00B13264">
        <w:rPr>
          <w:lang w:val="de-DE"/>
        </w:rPr>
        <w:t>-</w:t>
      </w:r>
      <w:r w:rsidRPr="00B13264">
        <w:rPr>
          <w:lang w:val="de-DE"/>
        </w:rPr>
        <w:tab/>
        <w:t>einem Unfall bei der Behandlung der Tiere während des Kurses</w:t>
      </w:r>
    </w:p>
    <w:p w:rsidR="00DE3A72" w:rsidRPr="00B13264" w:rsidRDefault="00B13264">
      <w:pPr>
        <w:ind w:left="288" w:hanging="288"/>
        <w:rPr>
          <w:lang w:val="de-DE"/>
        </w:rPr>
      </w:pPr>
      <w:r w:rsidRPr="00B13264">
        <w:rPr>
          <w:lang w:val="de-DE"/>
        </w:rPr>
        <w:t>-</w:t>
      </w:r>
      <w:r w:rsidRPr="00B13264">
        <w:rPr>
          <w:lang w:val="de-DE"/>
        </w:rPr>
        <w:tab/>
        <w:t>einem nachgewiesenen Fehler bei der Pflege der Hufe und Klauen während des Kurses.</w:t>
      </w:r>
    </w:p>
    <w:p w:rsidR="00DE3A72" w:rsidRPr="00B13264" w:rsidRDefault="00DE3A72">
      <w:pPr>
        <w:rPr>
          <w:lang w:val="de-DE"/>
        </w:rPr>
      </w:pPr>
    </w:p>
    <w:p w:rsidR="00DE3A72" w:rsidRPr="00B13264" w:rsidRDefault="00B13264">
      <w:pPr>
        <w:rPr>
          <w:lang w:val="de-DE"/>
        </w:rPr>
      </w:pPr>
      <w:r w:rsidRPr="00B13264">
        <w:rPr>
          <w:lang w:val="de-DE"/>
        </w:rPr>
        <w:t>Dieser Schaden wird aufgrund des Zeitwertes des behandelten Tieres kontradiktorisch festgestellt mit folgenden Höchstbeträgen:</w:t>
      </w:r>
    </w:p>
    <w:p w:rsidR="00DE3A72" w:rsidRPr="00B13264" w:rsidRDefault="00B13264">
      <w:pPr>
        <w:ind w:left="288" w:hanging="288"/>
        <w:rPr>
          <w:lang w:val="de-DE"/>
        </w:rPr>
      </w:pPr>
      <w:r w:rsidRPr="00B13264">
        <w:rPr>
          <w:lang w:val="de-DE"/>
        </w:rPr>
        <w:t>-</w:t>
      </w:r>
      <w:r w:rsidRPr="00B13264">
        <w:rPr>
          <w:lang w:val="de-DE"/>
        </w:rPr>
        <w:tab/>
        <w:t>1 239,47 EUR je Tier bei Tod oder Notschlachtung oder bei notwendiger Schlachtung innerhalb von 6 Wochen nach dem Schadensfall.</w:t>
      </w:r>
    </w:p>
    <w:p w:rsidR="00DE3A72" w:rsidRPr="00B13264" w:rsidRDefault="00B13264">
      <w:pPr>
        <w:ind w:left="288" w:hanging="288"/>
        <w:rPr>
          <w:lang w:val="de-DE"/>
        </w:rPr>
      </w:pPr>
      <w:r w:rsidRPr="00B13264">
        <w:rPr>
          <w:lang w:val="de-DE"/>
        </w:rPr>
        <w:t>-</w:t>
      </w:r>
      <w:r w:rsidRPr="00B13264">
        <w:rPr>
          <w:lang w:val="de-DE"/>
        </w:rPr>
        <w:tab/>
        <w:t>123,95 EUR je Tier bei vorübergehendem Ertragsverlust, berechnet gemäß der nachgewiesenen Verringerung in der Milchleistung.</w:t>
      </w:r>
    </w:p>
    <w:p w:rsidR="00DE3A72" w:rsidRPr="00B13264" w:rsidRDefault="00B13264">
      <w:pPr>
        <w:ind w:left="288" w:hanging="288"/>
        <w:rPr>
          <w:lang w:val="de-DE"/>
        </w:rPr>
      </w:pPr>
      <w:r w:rsidRPr="00B13264">
        <w:rPr>
          <w:lang w:val="de-DE"/>
        </w:rPr>
        <w:t>-</w:t>
      </w:r>
      <w:r w:rsidRPr="00B13264">
        <w:rPr>
          <w:lang w:val="de-DE"/>
        </w:rPr>
        <w:tab/>
        <w:t>371,84 EUR je Tier bei vorzeitiger Geburt innerhalb einer Woche nach der Behandlung im Kurs und wenn das Tier nicht innerhalb von zwei Monaten nach der vorzeitigen Geburt geschlachtet werden muss.</w:t>
      </w:r>
    </w:p>
    <w:p w:rsidR="00DE3A72" w:rsidRPr="00B13264" w:rsidRDefault="00B13264">
      <w:pPr>
        <w:ind w:left="288" w:hanging="288"/>
        <w:rPr>
          <w:lang w:val="de-DE"/>
        </w:rPr>
      </w:pPr>
      <w:r w:rsidRPr="00B13264">
        <w:rPr>
          <w:lang w:val="de-DE"/>
        </w:rPr>
        <w:t>-</w:t>
      </w:r>
      <w:r w:rsidRPr="00B13264">
        <w:rPr>
          <w:lang w:val="de-DE"/>
        </w:rPr>
        <w:tab/>
        <w:t>1 239,47 EUR bei vorzeitiger Geburt innerhalb einer Woche nach der Behandlung im Kurs und wenn das Tier innerhalb von zwei Monaten nach der vorzeitigen Geburt geschlachtet werden muss.</w:t>
      </w:r>
    </w:p>
    <w:p w:rsidR="00DE3A72" w:rsidRPr="00B13264" w:rsidRDefault="00B13264">
      <w:pPr>
        <w:ind w:left="288" w:hanging="288"/>
        <w:rPr>
          <w:lang w:val="de-DE"/>
        </w:rPr>
      </w:pPr>
      <w:r w:rsidRPr="00B13264">
        <w:rPr>
          <w:lang w:val="de-DE"/>
        </w:rPr>
        <w:t>-</w:t>
      </w:r>
      <w:r w:rsidRPr="00B13264">
        <w:rPr>
          <w:lang w:val="de-DE"/>
        </w:rPr>
        <w:tab/>
        <w:t>74,37 EUR für die medizinische Behandlung des Tieres nach Beendigung des Kurses.</w:t>
      </w:r>
    </w:p>
    <w:p w:rsidR="00DE3A72" w:rsidRDefault="00DE3A72">
      <w:pPr>
        <w:rPr>
          <w:lang w:val="de-DE"/>
        </w:rPr>
      </w:pPr>
    </w:p>
    <w:p w:rsidR="00D033C9" w:rsidRPr="00B13264" w:rsidRDefault="00D033C9">
      <w:pPr>
        <w:rPr>
          <w:lang w:val="de-DE"/>
        </w:rPr>
      </w:pPr>
    </w:p>
    <w:p w:rsidR="00DE3A72" w:rsidRPr="00B13264" w:rsidRDefault="00B13264">
      <w:pPr>
        <w:rPr>
          <w:lang w:val="de-DE"/>
        </w:rPr>
      </w:pPr>
      <w:r w:rsidRPr="00B13264">
        <w:rPr>
          <w:lang w:val="de-DE"/>
        </w:rPr>
        <w:t>Bei der Schadensermittlung wird jede Wiederverwertung berücksichtigt.</w:t>
      </w:r>
    </w:p>
    <w:p w:rsidR="00DE3A72" w:rsidRPr="00B13264" w:rsidRDefault="00DE3A72">
      <w:pPr>
        <w:rPr>
          <w:lang w:val="de-DE"/>
        </w:rPr>
      </w:pPr>
    </w:p>
    <w:p w:rsidR="00DE3A72" w:rsidRPr="00B13264" w:rsidRDefault="00B13264">
      <w:pPr>
        <w:rPr>
          <w:lang w:val="de-DE"/>
        </w:rPr>
      </w:pPr>
      <w:r w:rsidRPr="00B13264">
        <w:rPr>
          <w:lang w:val="de-DE"/>
        </w:rPr>
        <w:t>Für den Fleischertrag wird die Wiederverwertung in Absprache mit COVAVEE, Tel. 016/24.21.97 festgelegt.</w:t>
      </w:r>
    </w:p>
    <w:p w:rsidR="00DE3A72" w:rsidRPr="00B13264" w:rsidRDefault="00DE3A72">
      <w:pPr>
        <w:rPr>
          <w:lang w:val="de-DE"/>
        </w:rPr>
      </w:pPr>
    </w:p>
    <w:p w:rsidR="00DE3A72" w:rsidRPr="00B13264" w:rsidRDefault="00DE3A72">
      <w:pPr>
        <w:rPr>
          <w:lang w:val="de-DE"/>
        </w:rPr>
      </w:pPr>
    </w:p>
    <w:p w:rsidR="00DE3A72" w:rsidRPr="00B13264" w:rsidRDefault="00B13264">
      <w:pPr>
        <w:rPr>
          <w:lang w:val="de-DE"/>
        </w:rPr>
      </w:pPr>
      <w:r w:rsidRPr="00B13264">
        <w:rPr>
          <w:lang w:val="de-DE"/>
        </w:rPr>
        <w:lastRenderedPageBreak/>
        <w:t>Die Tiere werden nicht transportiert.</w:t>
      </w:r>
    </w:p>
    <w:p w:rsidR="00DE3A72" w:rsidRPr="00B13264" w:rsidRDefault="00DE3A72">
      <w:pPr>
        <w:rPr>
          <w:lang w:val="de-DE"/>
        </w:rPr>
      </w:pPr>
    </w:p>
    <w:p w:rsidR="00DE3A72" w:rsidRPr="00B13264" w:rsidRDefault="00B13264">
      <w:pPr>
        <w:rPr>
          <w:lang w:val="de-DE"/>
        </w:rPr>
      </w:pPr>
      <w:r w:rsidRPr="00B13264">
        <w:rPr>
          <w:lang w:val="de-DE"/>
        </w:rPr>
        <w:t>Erkrankungen und Verletzungen der Euter der behandelten Rinder sowie deren Folgen sind immer vom Versicherungsschutz ausgeschlossen.</w:t>
      </w:r>
    </w:p>
    <w:p w:rsidR="00DE3A72" w:rsidRPr="00B13264" w:rsidRDefault="00DE3A72">
      <w:pPr>
        <w:rPr>
          <w:lang w:val="de-DE"/>
        </w:rPr>
      </w:pPr>
    </w:p>
    <w:p w:rsidR="00DE3A72" w:rsidRPr="00B13264" w:rsidRDefault="00B13264">
      <w:pPr>
        <w:rPr>
          <w:lang w:val="de-DE"/>
        </w:rPr>
      </w:pPr>
      <w:r w:rsidRPr="00B13264">
        <w:rPr>
          <w:lang w:val="de-DE"/>
        </w:rPr>
        <w:t>Der Versicherungsnehmer erklärt, dass er jährlich durchschnittlich acht Kurse mit jeweils acht Teilnehmern organisiert.</w:t>
      </w:r>
    </w:p>
    <w:p w:rsidR="00DE3A72" w:rsidRPr="00B13264" w:rsidRDefault="00DE3A72">
      <w:pPr>
        <w:rPr>
          <w:lang w:val="de-DE"/>
        </w:rPr>
      </w:pPr>
    </w:p>
    <w:p w:rsidR="00DE3A72" w:rsidRPr="00B13264" w:rsidRDefault="00DE3A72">
      <w:pPr>
        <w:rPr>
          <w:lang w:val="de-DE"/>
        </w:rPr>
      </w:pPr>
    </w:p>
    <w:p w:rsidR="00DE3A72" w:rsidRPr="00B13264" w:rsidRDefault="00B13264">
      <w:pPr>
        <w:rPr>
          <w:b/>
          <w:lang w:val="de-DE"/>
        </w:rPr>
      </w:pPr>
      <w:r w:rsidRPr="00B13264">
        <w:rPr>
          <w:b/>
          <w:lang w:val="de-DE"/>
        </w:rPr>
        <w:t>Prämie (zuzüglich Steuern)</w:t>
      </w:r>
    </w:p>
    <w:p w:rsidR="00DE3A72" w:rsidRPr="00B13264" w:rsidRDefault="00DE3A72">
      <w:pPr>
        <w:rPr>
          <w:lang w:val="de-DE"/>
        </w:rPr>
      </w:pPr>
    </w:p>
    <w:p w:rsidR="00DE3A72" w:rsidRPr="00B13264" w:rsidRDefault="00B13264">
      <w:pPr>
        <w:rPr>
          <w:lang w:val="de-DE"/>
        </w:rPr>
      </w:pPr>
      <w:r w:rsidRPr="00B13264">
        <w:rPr>
          <w:lang w:val="de-DE"/>
        </w:rPr>
        <w:t>0,890 EUR pro Mitglied und pro Jahr</w:t>
      </w:r>
    </w:p>
    <w:p w:rsidR="00DE3A72" w:rsidRPr="00B13264" w:rsidRDefault="00B13264">
      <w:pPr>
        <w:rPr>
          <w:lang w:val="de-DE"/>
        </w:rPr>
      </w:pPr>
      <w:r w:rsidRPr="00B13264">
        <w:rPr>
          <w:lang w:val="de-DE"/>
        </w:rPr>
        <w:t>244,00 EUR für den Schaden an den behandelten Tieren während der Kurse „Huf- und Klauenpflege“ und „Klauenpflege bei Schafen“.</w:t>
      </w:r>
    </w:p>
    <w:p w:rsidR="00DE3A72" w:rsidRPr="00B13264" w:rsidRDefault="00B13264">
      <w:pPr>
        <w:rPr>
          <w:lang w:val="de-DE"/>
        </w:rPr>
      </w:pPr>
      <w:r w:rsidRPr="00B13264">
        <w:rPr>
          <w:lang w:val="de-DE"/>
        </w:rPr>
        <w:br w:type="page"/>
      </w:r>
    </w:p>
    <w:p w:rsidR="00DE3A72" w:rsidRPr="00B13264" w:rsidRDefault="00DE3A72">
      <w:pPr>
        <w:rPr>
          <w:lang w:val="de-DE"/>
        </w:rPr>
      </w:pPr>
    </w:p>
    <w:p w:rsidR="00DE3A72" w:rsidRPr="00B13264" w:rsidRDefault="00B13264">
      <w:pPr>
        <w:rPr>
          <w:b/>
          <w:caps/>
          <w:u w:val="single"/>
          <w:lang w:val="de-DE"/>
        </w:rPr>
      </w:pPr>
      <w:r w:rsidRPr="00B13264">
        <w:rPr>
          <w:b/>
          <w:caps/>
          <w:u w:val="single"/>
          <w:lang w:val="de-DE"/>
        </w:rPr>
        <w:t>2. Rechtsschutzversicherung</w:t>
      </w:r>
    </w:p>
    <w:p w:rsidR="00DE3A72" w:rsidRPr="00B13264" w:rsidRDefault="00DE3A72">
      <w:pPr>
        <w:rPr>
          <w:lang w:val="de-DE"/>
        </w:rPr>
      </w:pPr>
    </w:p>
    <w:p w:rsidR="00DE3A72" w:rsidRPr="00B13264" w:rsidRDefault="00DE3A72">
      <w:pPr>
        <w:rPr>
          <w:lang w:val="de-DE"/>
        </w:rPr>
      </w:pPr>
    </w:p>
    <w:p w:rsidR="00DE3A72" w:rsidRPr="00B13264" w:rsidRDefault="00B13264">
      <w:pPr>
        <w:rPr>
          <w:b/>
          <w:caps/>
          <w:u w:val="single"/>
          <w:lang w:val="de-DE"/>
        </w:rPr>
      </w:pPr>
      <w:r w:rsidRPr="00B13264">
        <w:rPr>
          <w:b/>
          <w:lang w:val="de-DE"/>
        </w:rPr>
        <w:t>Anwendungsbereich</w:t>
      </w:r>
    </w:p>
    <w:p w:rsidR="00DE3A72" w:rsidRPr="00B13264" w:rsidRDefault="00DE3A72">
      <w:pPr>
        <w:rPr>
          <w:lang w:val="de-DE"/>
        </w:rPr>
      </w:pPr>
    </w:p>
    <w:p w:rsidR="00DE3A72" w:rsidRPr="00B13264" w:rsidRDefault="00B13264">
      <w:pPr>
        <w:rPr>
          <w:lang w:val="de-DE"/>
        </w:rPr>
      </w:pPr>
      <w:r w:rsidRPr="00B13264">
        <w:rPr>
          <w:lang w:val="de-DE"/>
        </w:rPr>
        <w:t>Als Ergänzung zu Artikel 1 „Anwendungsbereich“ der allgemeinen Bedingungen der „Rechtsschutzversicherung“ werden ebenfalls als Versicherte angesehen:</w:t>
      </w:r>
    </w:p>
    <w:p w:rsidR="00DE3A72" w:rsidRPr="00B13264" w:rsidRDefault="00B13264">
      <w:pPr>
        <w:ind w:left="288" w:hanging="288"/>
        <w:rPr>
          <w:lang w:val="de-DE"/>
        </w:rPr>
      </w:pPr>
      <w:r w:rsidRPr="00B13264">
        <w:rPr>
          <w:lang w:val="de-DE"/>
        </w:rPr>
        <w:t>-</w:t>
      </w:r>
      <w:r w:rsidRPr="00B13264">
        <w:rPr>
          <w:lang w:val="de-DE"/>
        </w:rPr>
        <w:tab/>
        <w:t xml:space="preserve"> Die Nichtmitglieder der oben genannten Organisationen, die auf Anfrage bei Aktivitäten, die von den Organisationen veranstaltet werden, helfen.</w:t>
      </w:r>
    </w:p>
    <w:p w:rsidR="00DE3A72" w:rsidRPr="00B13264" w:rsidRDefault="00B13264">
      <w:pPr>
        <w:ind w:left="288" w:hanging="288"/>
        <w:rPr>
          <w:lang w:val="de-DE"/>
        </w:rPr>
      </w:pPr>
      <w:r w:rsidRPr="00B13264">
        <w:rPr>
          <w:lang w:val="de-DE"/>
        </w:rPr>
        <w:t>-</w:t>
      </w:r>
      <w:r w:rsidRPr="00B13264">
        <w:rPr>
          <w:lang w:val="de-DE"/>
        </w:rPr>
        <w:tab/>
        <w:t xml:space="preserve"> Familienangehörige der Vereinsmitglieder während ihrer Teilnahme an Aktivitäten, die von den oben genannten Organisationen veranstaltet werden. (Unter Familienangehörigen wird verstanden: alle mit dem Vereinsmitglied in häuslicher Gemeinschaft wohnenden Personen. Kinder, die nicht mehr mit in häuslicher Gemeinschaft wohnen, werden ebenfalls als Familienangehörige angesehen, solange sie selbst noch keine Familie gegründet haben und vom Vereinsmitglied unterhalten werden).</w:t>
      </w:r>
    </w:p>
    <w:p w:rsidR="00DE3A72" w:rsidRPr="00B13264" w:rsidRDefault="00B13264">
      <w:pPr>
        <w:ind w:left="288" w:hanging="288"/>
        <w:rPr>
          <w:lang w:val="de-DE"/>
        </w:rPr>
      </w:pPr>
      <w:r w:rsidRPr="00B13264">
        <w:rPr>
          <w:lang w:val="de-DE"/>
        </w:rPr>
        <w:t>-</w:t>
      </w:r>
      <w:r w:rsidRPr="00B13264">
        <w:rPr>
          <w:lang w:val="de-DE"/>
        </w:rPr>
        <w:tab/>
        <w:t xml:space="preserve"> Die Nichtmitglieder, die an Aktivitäten teilnehmen, die zur Anwerbung neuer Mitglieder veranstaltet werden.</w:t>
      </w:r>
    </w:p>
    <w:p w:rsidR="00DE3A72" w:rsidRPr="00B13264" w:rsidRDefault="00B13264">
      <w:pPr>
        <w:ind w:left="288" w:hanging="288"/>
        <w:rPr>
          <w:lang w:val="de-DE"/>
        </w:rPr>
      </w:pPr>
      <w:r w:rsidRPr="00B13264">
        <w:rPr>
          <w:lang w:val="de-DE"/>
        </w:rPr>
        <w:t>-</w:t>
      </w:r>
      <w:r w:rsidRPr="00B13264">
        <w:rPr>
          <w:lang w:val="de-DE"/>
        </w:rPr>
        <w:tab/>
        <w:t xml:space="preserve"> Die Nichtmitglieder, von denen der Verein im Voraus weiß, dass sie an einer bestimmten Aktivität teilnehmen, weil ihre Namen vor der Aktivität in einem Verzeichnis des Vereins registriert wurden.</w:t>
      </w:r>
    </w:p>
    <w:p w:rsidR="00DE3A72" w:rsidRPr="00B13264" w:rsidRDefault="00DE3A72">
      <w:pPr>
        <w:rPr>
          <w:lang w:val="de-DE"/>
        </w:rPr>
      </w:pPr>
    </w:p>
    <w:p w:rsidR="00DE3A72" w:rsidRPr="00B13264" w:rsidRDefault="00DE3A72">
      <w:pPr>
        <w:rPr>
          <w:lang w:val="de-DE"/>
        </w:rPr>
      </w:pPr>
    </w:p>
    <w:p w:rsidR="00DE3A72" w:rsidRPr="00B13264" w:rsidRDefault="00B13264">
      <w:pPr>
        <w:rPr>
          <w:b/>
          <w:lang w:val="de-DE"/>
        </w:rPr>
      </w:pPr>
      <w:r w:rsidRPr="00B13264">
        <w:rPr>
          <w:b/>
          <w:lang w:val="de-DE"/>
        </w:rPr>
        <w:t>Begriffsbestimmung</w:t>
      </w:r>
    </w:p>
    <w:p w:rsidR="00DE3A72" w:rsidRPr="00B13264" w:rsidRDefault="00DE3A72">
      <w:pPr>
        <w:rPr>
          <w:lang w:val="de-DE"/>
        </w:rPr>
      </w:pPr>
    </w:p>
    <w:p w:rsidR="00DE3A72" w:rsidRPr="00B13264" w:rsidRDefault="00B13264">
      <w:pPr>
        <w:rPr>
          <w:lang w:val="de-DE"/>
        </w:rPr>
      </w:pPr>
      <w:r w:rsidRPr="00B13264">
        <w:rPr>
          <w:lang w:val="de-DE"/>
        </w:rPr>
        <w:t>Eine Aktivität, die zur Anwerbung neuer Mitglieder veranstaltet wird, ist eine Mitgliederaktivität, die zum Ziel hat, neue Mitglieder anzuwerben und bei der die folgenden Bedingungen gleichzeitig erfüllt sind:</w:t>
      </w:r>
    </w:p>
    <w:p w:rsidR="00DE3A72" w:rsidRPr="00B13264" w:rsidRDefault="00B13264">
      <w:pPr>
        <w:ind w:left="288" w:hanging="288"/>
        <w:rPr>
          <w:lang w:val="de-DE"/>
        </w:rPr>
      </w:pPr>
      <w:r w:rsidRPr="00B13264">
        <w:rPr>
          <w:lang w:val="de-DE"/>
        </w:rPr>
        <w:t>-</w:t>
      </w:r>
      <w:r w:rsidRPr="00B13264">
        <w:rPr>
          <w:lang w:val="de-DE"/>
        </w:rPr>
        <w:tab/>
        <w:t xml:space="preserve"> die anwesenden Nichtmitglieder gehören der Zielgruppe der Vereinigung an UND</w:t>
      </w:r>
    </w:p>
    <w:p w:rsidR="00DE3A72" w:rsidRPr="00B13264" w:rsidRDefault="00B13264">
      <w:pPr>
        <w:ind w:left="288" w:hanging="288"/>
        <w:rPr>
          <w:lang w:val="de-DE"/>
        </w:rPr>
      </w:pPr>
      <w:r w:rsidRPr="00B13264">
        <w:rPr>
          <w:lang w:val="de-DE"/>
        </w:rPr>
        <w:t>-</w:t>
      </w:r>
      <w:r w:rsidRPr="00B13264">
        <w:rPr>
          <w:lang w:val="de-DE"/>
        </w:rPr>
        <w:tab/>
        <w:t xml:space="preserve"> die Namen der anwesenden Nichtmitglieder sind vor der Aktivität in einem Verzeichnis registriert worden, UND</w:t>
      </w:r>
    </w:p>
    <w:p w:rsidR="00DE3A72" w:rsidRPr="00B13264" w:rsidRDefault="00B13264">
      <w:pPr>
        <w:ind w:left="288" w:hanging="288"/>
        <w:rPr>
          <w:lang w:val="de-DE"/>
        </w:rPr>
      </w:pPr>
      <w:r w:rsidRPr="00B13264">
        <w:rPr>
          <w:lang w:val="de-DE"/>
        </w:rPr>
        <w:t>-</w:t>
      </w:r>
      <w:r w:rsidRPr="00B13264">
        <w:rPr>
          <w:lang w:val="de-DE"/>
        </w:rPr>
        <w:tab/>
        <w:t xml:space="preserve"> die Mehrheit der Teilnehmer besteht aus Mitgliedern, d. h. es sind mehr Mitglieder als Nichtmitglieder anwesend.</w:t>
      </w:r>
    </w:p>
    <w:p w:rsidR="00DE3A72" w:rsidRPr="00B13264" w:rsidRDefault="00DE3A72">
      <w:pPr>
        <w:rPr>
          <w:lang w:val="de-DE"/>
        </w:rPr>
      </w:pPr>
    </w:p>
    <w:p w:rsidR="00DE3A72" w:rsidRPr="00B13264" w:rsidRDefault="00DE3A72">
      <w:pPr>
        <w:rPr>
          <w:lang w:val="de-DE"/>
        </w:rPr>
      </w:pPr>
    </w:p>
    <w:p w:rsidR="00DE3A72" w:rsidRPr="00B13264" w:rsidRDefault="00B13264">
      <w:pPr>
        <w:rPr>
          <w:b/>
          <w:lang w:val="de-DE"/>
        </w:rPr>
      </w:pPr>
      <w:r w:rsidRPr="00B13264">
        <w:rPr>
          <w:b/>
          <w:lang w:val="de-DE"/>
        </w:rPr>
        <w:t>Prämie (zuzüglich Steuern)</w:t>
      </w:r>
    </w:p>
    <w:p w:rsidR="00DE3A72" w:rsidRPr="00B13264" w:rsidRDefault="00DE3A72">
      <w:pPr>
        <w:rPr>
          <w:lang w:val="de-DE"/>
        </w:rPr>
      </w:pPr>
    </w:p>
    <w:p w:rsidR="00DE3A72" w:rsidRPr="00B13264" w:rsidRDefault="00B13264">
      <w:pPr>
        <w:rPr>
          <w:lang w:val="de-DE"/>
        </w:rPr>
      </w:pPr>
      <w:r w:rsidRPr="00B13264">
        <w:rPr>
          <w:lang w:val="de-DE"/>
        </w:rPr>
        <w:t>0,150 EUR pro Mitglied und pro Jahr</w:t>
      </w:r>
    </w:p>
    <w:p w:rsidR="00DE3A72" w:rsidRPr="00B13264" w:rsidRDefault="00B13264">
      <w:pPr>
        <w:rPr>
          <w:b/>
          <w:bCs/>
          <w:u w:val="single"/>
          <w:lang w:val="de-DE"/>
        </w:rPr>
      </w:pPr>
      <w:r w:rsidRPr="00B13264">
        <w:rPr>
          <w:b/>
          <w:bCs/>
          <w:lang w:val="de-DE"/>
        </w:rPr>
        <w:br w:type="page"/>
      </w:r>
      <w:r w:rsidRPr="00B13264">
        <w:rPr>
          <w:b/>
          <w:bCs/>
          <w:u w:val="single"/>
          <w:lang w:val="de-DE"/>
        </w:rPr>
        <w:lastRenderedPageBreak/>
        <w:t xml:space="preserve">3. Versicherung körperliche Unfälle </w:t>
      </w:r>
    </w:p>
    <w:p w:rsidR="00DE3A72" w:rsidRPr="00B13264" w:rsidRDefault="00DE3A72">
      <w:pPr>
        <w:rPr>
          <w:b/>
          <w:bCs/>
          <w:u w:val="single"/>
          <w:lang w:val="de-DE"/>
        </w:rPr>
      </w:pPr>
    </w:p>
    <w:p w:rsidR="00DE3A72" w:rsidRPr="00B13264" w:rsidRDefault="00DE3A72">
      <w:pPr>
        <w:rPr>
          <w:b/>
          <w:bCs/>
          <w:u w:val="single"/>
          <w:lang w:val="de-DE"/>
        </w:rPr>
      </w:pPr>
    </w:p>
    <w:p w:rsidR="00DE3A72" w:rsidRPr="00B13264" w:rsidRDefault="00B13264">
      <w:pPr>
        <w:rPr>
          <w:b/>
          <w:bCs/>
          <w:lang w:val="de-DE"/>
        </w:rPr>
      </w:pPr>
      <w:r w:rsidRPr="00B13264">
        <w:rPr>
          <w:b/>
          <w:bCs/>
          <w:lang w:val="de-DE"/>
        </w:rPr>
        <w:t>Beschreibung der Versicherung</w:t>
      </w:r>
    </w:p>
    <w:p w:rsidR="00DE3A72" w:rsidRPr="00B13264" w:rsidRDefault="00DE3A72">
      <w:pPr>
        <w:rPr>
          <w:b/>
          <w:bCs/>
          <w:lang w:val="de-DE"/>
        </w:rPr>
      </w:pPr>
    </w:p>
    <w:p w:rsidR="00DE3A72" w:rsidRPr="00B13264" w:rsidRDefault="00B13264">
      <w:pPr>
        <w:rPr>
          <w:lang w:val="de-DE"/>
        </w:rPr>
      </w:pPr>
      <w:r w:rsidRPr="00B13264">
        <w:rPr>
          <w:lang w:val="de-DE"/>
        </w:rPr>
        <w:t>Als Ergänzung zu Artikel 1 „Beschreibung der Versicherung“ der allgemeinen Bedingungen „Versicherung körperliche Unfälle“ werden ebenfalls als Versicherte angesehen:</w:t>
      </w:r>
    </w:p>
    <w:p w:rsidR="00DE3A72" w:rsidRPr="00B13264" w:rsidRDefault="00B13264">
      <w:pPr>
        <w:ind w:left="288" w:hanging="288"/>
        <w:rPr>
          <w:lang w:val="de-DE"/>
        </w:rPr>
      </w:pPr>
      <w:r w:rsidRPr="00B13264">
        <w:rPr>
          <w:lang w:val="de-DE"/>
        </w:rPr>
        <w:t>-</w:t>
      </w:r>
      <w:r w:rsidRPr="00B13264">
        <w:rPr>
          <w:lang w:val="de-DE"/>
        </w:rPr>
        <w:tab/>
        <w:t xml:space="preserve"> Die Nichtmitglieder der oben genannten Organisationen, die auf Anfrage bei Aktivitäten, die von den Organisationen veranstaltet werden, helfen.</w:t>
      </w:r>
    </w:p>
    <w:p w:rsidR="00DE3A72" w:rsidRPr="00B13264" w:rsidRDefault="00B13264">
      <w:pPr>
        <w:ind w:left="288" w:hanging="288"/>
        <w:rPr>
          <w:lang w:val="de-DE"/>
        </w:rPr>
      </w:pPr>
      <w:r w:rsidRPr="00B13264">
        <w:rPr>
          <w:lang w:val="de-DE"/>
        </w:rPr>
        <w:t>-</w:t>
      </w:r>
      <w:r w:rsidRPr="00B13264">
        <w:rPr>
          <w:lang w:val="de-DE"/>
        </w:rPr>
        <w:tab/>
        <w:t xml:space="preserve"> Familienangehörige der Vereinsmitglieder während ihrer Teilnahme an Aktivitäten, die von den oben genannten Organisationen veranstaltet werden. (Unter Familienangehörigen wird verstanden: alle mit dem Vereinsmitglied in häuslicher Gemeinschaft wohnenden Personen. Kinder, die nicht mehr mit in häuslicher Gemeinschaft wohnen, werden ebenfalls als Familienangehörige angesehen, solange sie selbst noch keine Familie gegründet haben und vom Vereinsmitglied unterhalten werden).</w:t>
      </w:r>
    </w:p>
    <w:p w:rsidR="00DE3A72" w:rsidRPr="00B13264" w:rsidRDefault="00DE3A72">
      <w:pPr>
        <w:rPr>
          <w:lang w:val="de-DE"/>
        </w:rPr>
      </w:pPr>
    </w:p>
    <w:p w:rsidR="00DE3A72" w:rsidRPr="00B13264" w:rsidRDefault="00DE3A72">
      <w:pPr>
        <w:rPr>
          <w:lang w:val="de-DE"/>
        </w:rPr>
      </w:pPr>
    </w:p>
    <w:p w:rsidR="00DE3A72" w:rsidRPr="00B13264" w:rsidRDefault="00B13264">
      <w:pPr>
        <w:rPr>
          <w:b/>
          <w:bCs/>
          <w:lang w:val="de-DE"/>
        </w:rPr>
      </w:pPr>
      <w:r w:rsidRPr="00B13264">
        <w:rPr>
          <w:b/>
          <w:bCs/>
          <w:lang w:val="de-DE"/>
        </w:rPr>
        <w:t>Versicherungssummen</w:t>
      </w:r>
    </w:p>
    <w:p w:rsidR="00DE3A72" w:rsidRPr="00B13264" w:rsidRDefault="00DE3A72">
      <w:pPr>
        <w:rPr>
          <w:b/>
          <w:bCs/>
          <w:lang w:val="de-DE"/>
        </w:rPr>
      </w:pPr>
    </w:p>
    <w:p w:rsidR="00DE3A72" w:rsidRPr="00B13264" w:rsidRDefault="00B13264">
      <w:pPr>
        <w:rPr>
          <w:i/>
          <w:lang w:val="de-DE"/>
        </w:rPr>
      </w:pPr>
      <w:r w:rsidRPr="00B13264">
        <w:rPr>
          <w:i/>
          <w:lang w:val="de-DE"/>
        </w:rPr>
        <w:t>Für die versicherten (Nicht-)Mitglieder ohne Arbeitseinkommen gelten folgende Versicherungssummen:</w:t>
      </w:r>
    </w:p>
    <w:p w:rsidR="00DE3A72" w:rsidRPr="00B13264" w:rsidRDefault="00B13264">
      <w:pPr>
        <w:tabs>
          <w:tab w:val="right" w:pos="6237"/>
        </w:tabs>
        <w:rPr>
          <w:lang w:val="de-DE"/>
        </w:rPr>
      </w:pPr>
      <w:r w:rsidRPr="00B13264">
        <w:rPr>
          <w:lang w:val="de-DE"/>
        </w:rPr>
        <w:t>Im Todesfall:</w:t>
      </w:r>
      <w:r w:rsidR="00677942" w:rsidRPr="00B13264">
        <w:rPr>
          <w:lang w:val="de-DE"/>
        </w:rPr>
        <w:tab/>
      </w:r>
      <w:r w:rsidRPr="00B13264">
        <w:rPr>
          <w:lang w:val="de-DE"/>
        </w:rPr>
        <w:t>3 500,00 EUR</w:t>
      </w:r>
    </w:p>
    <w:p w:rsidR="00DE3A72" w:rsidRPr="00B13264" w:rsidRDefault="00B13264">
      <w:pPr>
        <w:tabs>
          <w:tab w:val="right" w:pos="6237"/>
        </w:tabs>
        <w:rPr>
          <w:lang w:val="de-DE"/>
        </w:rPr>
      </w:pPr>
      <w:r w:rsidRPr="00B13264">
        <w:rPr>
          <w:lang w:val="de-DE"/>
        </w:rPr>
        <w:t>Bei Dauerinvalidität: 10 500,00 EUR</w:t>
      </w:r>
      <w:r w:rsidR="00677942" w:rsidRPr="00B13264">
        <w:rPr>
          <w:lang w:val="de-DE"/>
        </w:rPr>
        <w:tab/>
      </w:r>
    </w:p>
    <w:p w:rsidR="00DE3A72" w:rsidRPr="00B13264" w:rsidRDefault="00B13264">
      <w:pPr>
        <w:tabs>
          <w:tab w:val="right" w:pos="6237"/>
        </w:tabs>
        <w:rPr>
          <w:lang w:val="de-DE"/>
        </w:rPr>
      </w:pPr>
      <w:r w:rsidRPr="00B13264">
        <w:rPr>
          <w:lang w:val="de-DE"/>
        </w:rPr>
        <w:t>Zeitweilige Arbeitsunfähigkeit:</w:t>
      </w:r>
      <w:r w:rsidRPr="00B13264">
        <w:rPr>
          <w:lang w:val="de-DE"/>
        </w:rPr>
        <w:tab/>
      </w:r>
    </w:p>
    <w:p w:rsidR="00DE3A72" w:rsidRPr="00B13264" w:rsidRDefault="00B13264">
      <w:pPr>
        <w:tabs>
          <w:tab w:val="right" w:pos="6237"/>
        </w:tabs>
        <w:rPr>
          <w:lang w:val="de-DE"/>
        </w:rPr>
      </w:pPr>
      <w:r w:rsidRPr="00B13264">
        <w:rPr>
          <w:lang w:val="de-DE"/>
        </w:rPr>
        <w:t>Heilkosten:</w:t>
      </w:r>
      <w:r w:rsidRPr="00B13264">
        <w:rPr>
          <w:lang w:val="de-DE"/>
        </w:rPr>
        <w:tab/>
      </w:r>
      <w:r w:rsidR="006A763B" w:rsidRPr="00B13264">
        <w:rPr>
          <w:lang w:val="de-DE"/>
        </w:rPr>
        <w:t>2 500,00 EUR</w:t>
      </w:r>
    </w:p>
    <w:p w:rsidR="00DE3A72" w:rsidRPr="00B13264" w:rsidRDefault="00DE3A72">
      <w:pPr>
        <w:tabs>
          <w:tab w:val="right" w:pos="6237"/>
        </w:tabs>
        <w:rPr>
          <w:lang w:val="de-DE"/>
        </w:rPr>
      </w:pPr>
    </w:p>
    <w:p w:rsidR="00DE3A72" w:rsidRPr="00B13264" w:rsidRDefault="00B13264">
      <w:pPr>
        <w:rPr>
          <w:i/>
          <w:lang w:val="de-DE"/>
        </w:rPr>
      </w:pPr>
      <w:r w:rsidRPr="00B13264">
        <w:rPr>
          <w:i/>
          <w:lang w:val="de-DE"/>
        </w:rPr>
        <w:t>Für die versicherten (Nicht-)Mitglieder mit Arbeitseinkommen gelten folgende Versicherungssummen:</w:t>
      </w:r>
    </w:p>
    <w:p w:rsidR="00DE3A72" w:rsidRPr="00B13264" w:rsidRDefault="00B13264">
      <w:pPr>
        <w:tabs>
          <w:tab w:val="right" w:pos="6237"/>
        </w:tabs>
        <w:rPr>
          <w:lang w:val="de-DE"/>
        </w:rPr>
      </w:pPr>
      <w:r w:rsidRPr="00B13264">
        <w:rPr>
          <w:lang w:val="de-DE"/>
        </w:rPr>
        <w:t>Im Todesfall:</w:t>
      </w:r>
      <w:r w:rsidRPr="00B13264">
        <w:rPr>
          <w:lang w:val="de-DE"/>
        </w:rPr>
        <w:tab/>
        <w:t>3 500,00 EUR</w:t>
      </w:r>
    </w:p>
    <w:p w:rsidR="00DE3A72" w:rsidRPr="00B13264" w:rsidRDefault="00B13264">
      <w:pPr>
        <w:tabs>
          <w:tab w:val="right" w:pos="6237"/>
        </w:tabs>
        <w:rPr>
          <w:lang w:val="de-DE"/>
        </w:rPr>
      </w:pPr>
      <w:r w:rsidRPr="00B13264">
        <w:rPr>
          <w:lang w:val="de-DE"/>
        </w:rPr>
        <w:t>Bei Dauerinvalidität: 14 000,00 EUR</w:t>
      </w:r>
      <w:r w:rsidRPr="00B13264">
        <w:rPr>
          <w:lang w:val="de-DE"/>
        </w:rPr>
        <w:tab/>
      </w:r>
    </w:p>
    <w:p w:rsidR="00DE3A72" w:rsidRPr="00B13264" w:rsidRDefault="00B13264">
      <w:pPr>
        <w:tabs>
          <w:tab w:val="right" w:pos="6237"/>
        </w:tabs>
        <w:rPr>
          <w:lang w:val="de-DE"/>
        </w:rPr>
      </w:pPr>
      <w:r w:rsidRPr="00B13264">
        <w:rPr>
          <w:lang w:val="de-DE"/>
        </w:rPr>
        <w:t xml:space="preserve">Zeitweilige Arbeitsunfähigkeit: ab dem 31. Tag  </w:t>
      </w:r>
      <w:r w:rsidRPr="00B13264">
        <w:rPr>
          <w:lang w:val="de-DE"/>
        </w:rPr>
        <w:tab/>
        <w:t>8,00 EUR</w:t>
      </w:r>
    </w:p>
    <w:p w:rsidR="00DE3A72" w:rsidRPr="00B13264" w:rsidRDefault="00B13264">
      <w:pPr>
        <w:tabs>
          <w:tab w:val="right" w:pos="6237"/>
        </w:tabs>
        <w:rPr>
          <w:lang w:val="de-DE"/>
        </w:rPr>
      </w:pPr>
      <w:r w:rsidRPr="00B13264">
        <w:rPr>
          <w:lang w:val="de-DE"/>
        </w:rPr>
        <w:t>Heilkosten:</w:t>
      </w:r>
      <w:r w:rsidRPr="00B13264">
        <w:rPr>
          <w:lang w:val="de-DE"/>
        </w:rPr>
        <w:tab/>
        <w:t>2 500,00 EUR</w:t>
      </w:r>
    </w:p>
    <w:p w:rsidR="00DE3A72" w:rsidRPr="00B13264" w:rsidRDefault="00DE3A72">
      <w:pPr>
        <w:rPr>
          <w:lang w:val="de-DE"/>
        </w:rPr>
      </w:pPr>
    </w:p>
    <w:p w:rsidR="00DE3A72" w:rsidRPr="00B13264" w:rsidRDefault="00DE3A72">
      <w:pPr>
        <w:tabs>
          <w:tab w:val="right" w:pos="6237"/>
        </w:tabs>
        <w:rPr>
          <w:lang w:val="de-DE"/>
        </w:rPr>
      </w:pPr>
    </w:p>
    <w:p w:rsidR="00DE3A72" w:rsidRPr="00B13264" w:rsidRDefault="00B13264">
      <w:pPr>
        <w:tabs>
          <w:tab w:val="right" w:pos="6237"/>
        </w:tabs>
        <w:rPr>
          <w:b/>
          <w:lang w:val="de-DE"/>
        </w:rPr>
      </w:pPr>
      <w:r w:rsidRPr="00B13264">
        <w:rPr>
          <w:b/>
          <w:lang w:val="de-DE"/>
        </w:rPr>
        <w:t>Kosten für die Heilbehandlung und gleichartige Kosten</w:t>
      </w:r>
    </w:p>
    <w:p w:rsidR="00DE3A72" w:rsidRPr="00B13264" w:rsidRDefault="00DE3A72">
      <w:pPr>
        <w:tabs>
          <w:tab w:val="right" w:pos="6237"/>
        </w:tabs>
        <w:rPr>
          <w:lang w:val="de-DE"/>
        </w:rPr>
      </w:pPr>
    </w:p>
    <w:p w:rsidR="00DE3A72" w:rsidRPr="00B13264" w:rsidRDefault="00B13264">
      <w:pPr>
        <w:tabs>
          <w:tab w:val="right" w:pos="6237"/>
        </w:tabs>
        <w:rPr>
          <w:lang w:val="de-DE"/>
        </w:rPr>
      </w:pPr>
      <w:r w:rsidRPr="00B13264">
        <w:rPr>
          <w:lang w:val="de-DE"/>
        </w:rPr>
        <w:t>Als Ergänzung Artikel 4 „Kosten für Heilbehandlung und gleichartige Kosten“ der allgemeinen Bedingungen der Versicherung Körperliche Unfälle, werden ebenfalls die folgenden Kosten erstattet:</w:t>
      </w:r>
    </w:p>
    <w:p w:rsidR="00DE3A72" w:rsidRPr="00B13264" w:rsidRDefault="00B13264">
      <w:pPr>
        <w:ind w:left="288" w:hanging="288"/>
        <w:rPr>
          <w:lang w:val="de-DE"/>
        </w:rPr>
      </w:pPr>
      <w:r w:rsidRPr="00B13264">
        <w:rPr>
          <w:lang w:val="de-DE"/>
        </w:rPr>
        <w:t>-</w:t>
      </w:r>
      <w:r w:rsidRPr="00B13264">
        <w:rPr>
          <w:lang w:val="de-DE"/>
        </w:rPr>
        <w:tab/>
      </w:r>
      <w:r w:rsidR="00181696" w:rsidRPr="00B13264">
        <w:rPr>
          <w:lang w:val="de-DE"/>
        </w:rPr>
        <w:t>die Kosten für den Ersatz oder die Reparatur von orthopädischen Geräten und Prothesen, sofern deren Beschädigung mit einem versicherten Unfall verbunden ist. Die Erstattung der Kosten für Zahnprothesen ist auf 500,00 EUR pro Zahn und für Brillen auf 250,00 EUR begrenzt.</w:t>
      </w:r>
    </w:p>
    <w:p w:rsidR="00DE3A72" w:rsidRPr="00B13264" w:rsidRDefault="00DE3A72">
      <w:pPr>
        <w:ind w:left="288" w:hanging="288"/>
        <w:rPr>
          <w:lang w:val="de-DE"/>
        </w:rPr>
      </w:pPr>
    </w:p>
    <w:p w:rsidR="00DE3A72" w:rsidRPr="00B13264" w:rsidRDefault="00DE3A72">
      <w:pPr>
        <w:rPr>
          <w:b/>
          <w:bCs/>
          <w:lang w:val="de-DE"/>
        </w:rPr>
      </w:pPr>
    </w:p>
    <w:p w:rsidR="00DE3A72" w:rsidRPr="00B13264" w:rsidRDefault="00B13264">
      <w:pPr>
        <w:keepNext/>
        <w:keepLines/>
        <w:rPr>
          <w:b/>
          <w:bCs/>
          <w:lang w:val="de-DE"/>
        </w:rPr>
      </w:pPr>
      <w:r w:rsidRPr="00B13264">
        <w:rPr>
          <w:b/>
          <w:bCs/>
          <w:lang w:val="de-DE"/>
        </w:rPr>
        <w:t>Zusätzliche Modalitäten</w:t>
      </w:r>
    </w:p>
    <w:p w:rsidR="00DE3A72" w:rsidRPr="00B13264" w:rsidRDefault="00DE3A72">
      <w:pPr>
        <w:keepNext/>
        <w:keepLines/>
        <w:rPr>
          <w:b/>
          <w:bCs/>
          <w:lang w:val="de-DE"/>
        </w:rPr>
      </w:pPr>
    </w:p>
    <w:p w:rsidR="00DE3A72" w:rsidRPr="00B13264" w:rsidRDefault="00B13264">
      <w:pPr>
        <w:keepNext/>
        <w:keepLines/>
        <w:rPr>
          <w:bCs/>
          <w:lang w:val="de-DE"/>
        </w:rPr>
      </w:pPr>
      <w:r w:rsidRPr="00B13264">
        <w:rPr>
          <w:bCs/>
          <w:lang w:val="de-DE"/>
        </w:rPr>
        <w:t>In Abweichung von den allgemeinen Bedingungen der „Versicherung körperliche Unfälle“ bezahlen wir die versicherten Entschädigungen und Kosten bis fünf Jahre nach dem Unfall.</w:t>
      </w:r>
    </w:p>
    <w:p w:rsidR="00DE3A72" w:rsidRPr="00B13264" w:rsidRDefault="00B13264">
      <w:pPr>
        <w:keepNext/>
        <w:keepLines/>
        <w:rPr>
          <w:bCs/>
          <w:lang w:val="de-DE"/>
        </w:rPr>
      </w:pPr>
      <w:r w:rsidRPr="00B13264">
        <w:rPr>
          <w:bCs/>
          <w:lang w:val="de-DE"/>
        </w:rPr>
        <w:t>Der Zeitraum von fünf Jahren gilt nicht für die Kosten im Zusammenhang mit chirurgischen Eingriffen, die erst ausgeführt werden können, nachdem Sie ausgewachsen sind.</w:t>
      </w:r>
    </w:p>
    <w:p w:rsidR="00DE3A72" w:rsidRPr="00B13264" w:rsidRDefault="00DE3A72">
      <w:pPr>
        <w:rPr>
          <w:b/>
          <w:bCs/>
          <w:lang w:val="de-DE"/>
        </w:rPr>
      </w:pPr>
    </w:p>
    <w:p w:rsidR="00DE3A72" w:rsidRPr="00B13264" w:rsidRDefault="00DE3A72">
      <w:pPr>
        <w:rPr>
          <w:b/>
          <w:bCs/>
          <w:lang w:val="de-DE"/>
        </w:rPr>
      </w:pPr>
    </w:p>
    <w:p w:rsidR="00DE3A72" w:rsidRPr="00B13264" w:rsidRDefault="00B13264">
      <w:pPr>
        <w:rPr>
          <w:b/>
          <w:bCs/>
          <w:lang w:val="de-DE"/>
        </w:rPr>
      </w:pPr>
      <w:r w:rsidRPr="00B13264">
        <w:rPr>
          <w:b/>
          <w:bCs/>
          <w:lang w:val="de-DE"/>
        </w:rPr>
        <w:t>Prämie (zuzüglich Steuern):</w:t>
      </w:r>
    </w:p>
    <w:p w:rsidR="00DE3A72" w:rsidRPr="00B13264" w:rsidRDefault="00DE3A72">
      <w:pPr>
        <w:rPr>
          <w:u w:val="single"/>
          <w:lang w:val="de-DE"/>
        </w:rPr>
      </w:pPr>
    </w:p>
    <w:p w:rsidR="00DE3A72" w:rsidRPr="00B13264" w:rsidRDefault="00B13264">
      <w:pPr>
        <w:rPr>
          <w:i/>
          <w:lang w:val="de-DE"/>
        </w:rPr>
      </w:pPr>
      <w:r w:rsidRPr="00B13264">
        <w:rPr>
          <w:i/>
          <w:lang w:val="de-DE"/>
        </w:rPr>
        <w:t>Für die versicherten (Nicht-)Mitglieder ohne Arbeitseinkommen:</w:t>
      </w:r>
    </w:p>
    <w:p w:rsidR="00DE3A72" w:rsidRPr="00B13264" w:rsidRDefault="00B13264">
      <w:pPr>
        <w:rPr>
          <w:lang w:val="de-DE"/>
        </w:rPr>
      </w:pPr>
      <w:r w:rsidRPr="00B13264">
        <w:rPr>
          <w:lang w:val="de-DE"/>
        </w:rPr>
        <w:t>1,</w:t>
      </w:r>
      <w:r w:rsidR="00DB4932">
        <w:rPr>
          <w:lang w:val="de-DE"/>
        </w:rPr>
        <w:t>510</w:t>
      </w:r>
      <w:r w:rsidRPr="00B13264">
        <w:rPr>
          <w:lang w:val="de-DE"/>
        </w:rPr>
        <w:t> EUR pro Mitglied und pro Jahr</w:t>
      </w:r>
    </w:p>
    <w:p w:rsidR="00DE3A72" w:rsidRPr="00B13264" w:rsidRDefault="00DE3A72">
      <w:pPr>
        <w:tabs>
          <w:tab w:val="right" w:pos="6237"/>
        </w:tabs>
        <w:rPr>
          <w:lang w:val="de-DE"/>
        </w:rPr>
      </w:pPr>
    </w:p>
    <w:p w:rsidR="00DE3A72" w:rsidRPr="00B13264" w:rsidRDefault="00B13264">
      <w:pPr>
        <w:rPr>
          <w:i/>
          <w:lang w:val="de-DE"/>
        </w:rPr>
      </w:pPr>
      <w:r w:rsidRPr="00B13264">
        <w:rPr>
          <w:i/>
          <w:lang w:val="de-DE"/>
        </w:rPr>
        <w:t>Für die versicherten (Nicht-)Mitglieder mit Arbeitseinkommen:</w:t>
      </w:r>
    </w:p>
    <w:p w:rsidR="00DE3A72" w:rsidRPr="00B13264" w:rsidRDefault="00DB4932">
      <w:pPr>
        <w:rPr>
          <w:lang w:val="de-DE"/>
        </w:rPr>
      </w:pPr>
      <w:r>
        <w:rPr>
          <w:lang w:val="de-DE"/>
        </w:rPr>
        <w:t>3</w:t>
      </w:r>
      <w:r w:rsidR="00B13264" w:rsidRPr="00B13264">
        <w:rPr>
          <w:lang w:val="de-DE"/>
        </w:rPr>
        <w:t>,</w:t>
      </w:r>
      <w:r>
        <w:rPr>
          <w:lang w:val="de-DE"/>
        </w:rPr>
        <w:t>080</w:t>
      </w:r>
      <w:bookmarkStart w:id="0" w:name="_GoBack"/>
      <w:bookmarkEnd w:id="0"/>
      <w:r w:rsidR="00B13264" w:rsidRPr="00B13264">
        <w:rPr>
          <w:lang w:val="de-DE"/>
        </w:rPr>
        <w:t> EUR pro Mitglied und pro Jahr</w:t>
      </w:r>
    </w:p>
    <w:p w:rsidR="00DE3A72" w:rsidRPr="00B13264" w:rsidRDefault="00B13264">
      <w:pPr>
        <w:rPr>
          <w:b/>
          <w:bCs/>
          <w:u w:val="single"/>
          <w:lang w:val="de-DE"/>
        </w:rPr>
      </w:pPr>
      <w:r w:rsidRPr="00B13264">
        <w:rPr>
          <w:lang w:val="de-DE"/>
        </w:rPr>
        <w:br w:type="page"/>
      </w:r>
      <w:r w:rsidRPr="00B13264">
        <w:rPr>
          <w:b/>
          <w:bCs/>
          <w:u w:val="single"/>
          <w:lang w:val="de-DE"/>
        </w:rPr>
        <w:lastRenderedPageBreak/>
        <w:t>Bestimmungen, die für die gesamte Police gelten</w:t>
      </w:r>
    </w:p>
    <w:p w:rsidR="00DE3A72" w:rsidRPr="00B13264" w:rsidRDefault="00DE3A72">
      <w:pPr>
        <w:rPr>
          <w:b/>
          <w:bCs/>
          <w:u w:val="single"/>
          <w:lang w:val="de-DE"/>
        </w:rPr>
      </w:pPr>
    </w:p>
    <w:p w:rsidR="00DE3A72" w:rsidRPr="00B13264" w:rsidRDefault="00B13264">
      <w:pPr>
        <w:rPr>
          <w:bCs/>
          <w:lang w:val="de-DE"/>
        </w:rPr>
      </w:pPr>
      <w:r w:rsidRPr="00B13264">
        <w:rPr>
          <w:bCs/>
          <w:lang w:val="de-DE"/>
        </w:rPr>
        <w:t xml:space="preserve">Im Gegensatz zu dem in den allgemeinen Bedingungen angegebenen Anfangsdatum gelten die in diesem Vertrag genannten Tarife ab dem 01.01.2012.     </w:t>
      </w:r>
    </w:p>
    <w:p w:rsidR="00DE3A72" w:rsidRPr="00B13264" w:rsidRDefault="00B13264">
      <w:pPr>
        <w:rPr>
          <w:bCs/>
          <w:lang w:val="de-DE"/>
        </w:rPr>
      </w:pPr>
      <w:r w:rsidRPr="00B13264">
        <w:rPr>
          <w:bCs/>
          <w:lang w:val="de-DE"/>
        </w:rPr>
        <w:t xml:space="preserve"> </w:t>
      </w:r>
    </w:p>
    <w:p w:rsidR="00DE3A72" w:rsidRPr="00B13264" w:rsidRDefault="00B13264">
      <w:pPr>
        <w:rPr>
          <w:bCs/>
          <w:lang w:val="de-DE"/>
        </w:rPr>
      </w:pPr>
      <w:r w:rsidRPr="00B13264">
        <w:rPr>
          <w:bCs/>
          <w:lang w:val="de-DE"/>
        </w:rPr>
        <w:t xml:space="preserve">Im Gegensatz zu den allgemeinen Bestimmungen der Police wird diese, bei stillschweigender Weiterführung, für eine Frist von drei Jahren verlängert.                                                       </w:t>
      </w:r>
    </w:p>
    <w:p w:rsidR="00DE3A72" w:rsidRPr="00B13264" w:rsidRDefault="00DE3A72">
      <w:pPr>
        <w:rPr>
          <w:lang w:val="de-DE"/>
        </w:rPr>
      </w:pPr>
    </w:p>
    <w:p w:rsidR="00DE3A72" w:rsidRPr="00B13264" w:rsidRDefault="00DE3A72">
      <w:pPr>
        <w:rPr>
          <w:lang w:val="de-DE"/>
        </w:rPr>
      </w:pPr>
    </w:p>
    <w:p w:rsidR="00DE3A72" w:rsidRPr="00B13264" w:rsidRDefault="00B13264">
      <w:pPr>
        <w:rPr>
          <w:lang w:val="de-DE"/>
        </w:rPr>
      </w:pPr>
      <w:r w:rsidRPr="00B13264">
        <w:rPr>
          <w:lang w:val="de-DE"/>
        </w:rPr>
        <w:t>Der Versicherungsnehmer verpflichtet sich, die folgenden Angaben zu verzeichnen: Namen der Mitglieder, Beitrittsdatum und Austrittsdatum als Mitglied.</w:t>
      </w:r>
    </w:p>
    <w:p w:rsidR="00DE3A72" w:rsidRPr="00B13264" w:rsidRDefault="00B13264">
      <w:pPr>
        <w:rPr>
          <w:lang w:val="de-DE"/>
        </w:rPr>
      </w:pPr>
      <w:r w:rsidRPr="00B13264">
        <w:rPr>
          <w:lang w:val="de-DE"/>
        </w:rPr>
        <w:t>Diese Angaben müssen KBC Versicherungen jederzeit zur Verfügung stehen.</w:t>
      </w:r>
    </w:p>
    <w:p w:rsidR="00DE3A72" w:rsidRPr="00B13264" w:rsidRDefault="00DE3A72">
      <w:pPr>
        <w:rPr>
          <w:lang w:val="de-DE"/>
        </w:rPr>
      </w:pPr>
    </w:p>
    <w:p w:rsidR="00DE3A72" w:rsidRPr="00B13264" w:rsidRDefault="00B13264">
      <w:pPr>
        <w:rPr>
          <w:lang w:val="de-DE"/>
        </w:rPr>
      </w:pPr>
      <w:r w:rsidRPr="00B13264">
        <w:rPr>
          <w:lang w:val="de-DE"/>
        </w:rPr>
        <w:t>Jeder Schadensfall muss dem Sekretariat der KLJ-Zentrale gemeldet werden, ehe die Schadensmeldung der Schadensabteilung von KBC Versicherungen übermittelt wird.</w:t>
      </w:r>
    </w:p>
    <w:p w:rsidR="00DE3A72" w:rsidRPr="00B13264" w:rsidRDefault="00DE3A72">
      <w:pPr>
        <w:rPr>
          <w:lang w:val="de-DE"/>
        </w:rPr>
      </w:pPr>
    </w:p>
    <w:p w:rsidR="00DE3A72" w:rsidRPr="00B13264" w:rsidRDefault="00DE3A72">
      <w:pPr>
        <w:rPr>
          <w:lang w:val="de-DE"/>
        </w:rPr>
      </w:pPr>
    </w:p>
    <w:p w:rsidR="00DE3A72" w:rsidRPr="00B13264" w:rsidRDefault="00B13264">
      <w:pPr>
        <w:rPr>
          <w:b/>
          <w:bCs/>
          <w:caps/>
          <w:lang w:val="de-DE"/>
        </w:rPr>
      </w:pPr>
      <w:r w:rsidRPr="00B13264">
        <w:rPr>
          <w:b/>
          <w:bCs/>
          <w:caps/>
          <w:lang w:val="de-DE"/>
        </w:rPr>
        <w:t>Abrechnung:</w:t>
      </w:r>
    </w:p>
    <w:p w:rsidR="00DE3A72" w:rsidRPr="00B13264" w:rsidRDefault="00DE3A72">
      <w:pPr>
        <w:rPr>
          <w:lang w:val="de-DE"/>
        </w:rPr>
      </w:pPr>
    </w:p>
    <w:p w:rsidR="00DE3A72" w:rsidRPr="00B13264" w:rsidRDefault="00B13264">
      <w:pPr>
        <w:rPr>
          <w:lang w:val="de-DE"/>
        </w:rPr>
      </w:pPr>
      <w:r w:rsidRPr="00B13264">
        <w:rPr>
          <w:lang w:val="de-DE"/>
        </w:rPr>
        <w:t>Die Prämie wird wie folgt abgerechnet:</w:t>
      </w:r>
    </w:p>
    <w:p w:rsidR="00DE3A72" w:rsidRPr="00B13264" w:rsidRDefault="00DE3A72">
      <w:pPr>
        <w:rPr>
          <w:lang w:val="de-DE"/>
        </w:rPr>
      </w:pPr>
    </w:p>
    <w:p w:rsidR="00DE3A72" w:rsidRPr="00B13264" w:rsidRDefault="00B13264">
      <w:pPr>
        <w:rPr>
          <w:lang w:val="de-DE"/>
        </w:rPr>
      </w:pPr>
      <w:r w:rsidRPr="00B13264">
        <w:rPr>
          <w:lang w:val="de-DE"/>
        </w:rPr>
        <w:t>An jedem jährlichen Prämienfälligkeitstag ist der Versicherungsnehmer eine vorläufige Prämie schuldig, die zu Beginn der Versicherung aufgrund der vermutlichen endgültigen Prämie festgesetzt wird und für die späteren Prämienfälligkeitstage der zuletzt bekannten endgültigen Prämie entsprechend angepasst wird.</w:t>
      </w:r>
    </w:p>
    <w:p w:rsidR="00DE3A72" w:rsidRPr="00B13264" w:rsidRDefault="00DE3A72">
      <w:pPr>
        <w:rPr>
          <w:lang w:val="de-DE"/>
        </w:rPr>
      </w:pPr>
    </w:p>
    <w:p w:rsidR="00DE3A72" w:rsidRPr="00B13264" w:rsidRDefault="00B13264">
      <w:pPr>
        <w:rPr>
          <w:lang w:val="de-DE"/>
        </w:rPr>
      </w:pPr>
      <w:r w:rsidRPr="00B13264">
        <w:rPr>
          <w:lang w:val="de-DE"/>
        </w:rPr>
        <w:t>Am Ende des Versicherungsjahres meldet der Versicherungsnehmer:</w:t>
      </w:r>
    </w:p>
    <w:p w:rsidR="00DE3A72" w:rsidRPr="00B13264" w:rsidRDefault="00B13264">
      <w:pPr>
        <w:ind w:left="288" w:hanging="288"/>
        <w:rPr>
          <w:lang w:val="de-DE"/>
        </w:rPr>
      </w:pPr>
      <w:r w:rsidRPr="00B13264">
        <w:rPr>
          <w:lang w:val="de-DE"/>
        </w:rPr>
        <w:t>-</w:t>
      </w:r>
      <w:r w:rsidRPr="00B13264">
        <w:rPr>
          <w:lang w:val="de-DE"/>
        </w:rPr>
        <w:tab/>
      </w:r>
      <w:r w:rsidR="008A078D" w:rsidRPr="00B13264">
        <w:rPr>
          <w:lang w:val="de-DE"/>
        </w:rPr>
        <w:t>die Anzahl Mitglieder ohne Arbeitseinkommen, die im vergangenen Versicherungsjahr in den Verzeichnissen des Vereins eingetragen waren.</w:t>
      </w:r>
    </w:p>
    <w:p w:rsidR="00DE3A72" w:rsidRPr="00B13264" w:rsidRDefault="00B13264">
      <w:pPr>
        <w:ind w:left="288" w:hanging="288"/>
        <w:rPr>
          <w:lang w:val="de-DE"/>
        </w:rPr>
      </w:pPr>
      <w:r w:rsidRPr="00B13264">
        <w:rPr>
          <w:lang w:val="de-DE"/>
        </w:rPr>
        <w:t>-</w:t>
      </w:r>
      <w:r w:rsidRPr="00B13264">
        <w:rPr>
          <w:lang w:val="de-DE"/>
        </w:rPr>
        <w:tab/>
        <w:t xml:space="preserve">die Anzahl Mitglieder mit Arbeitseinkommen, die im vergangenen Versicherungsjahr in den Verzeichnissen des Vereins eingetragen waren. </w:t>
      </w:r>
    </w:p>
    <w:p w:rsidR="00DE3A72" w:rsidRPr="00B13264" w:rsidRDefault="00DE3A72">
      <w:pPr>
        <w:rPr>
          <w:lang w:val="de-DE"/>
        </w:rPr>
      </w:pPr>
    </w:p>
    <w:p w:rsidR="00DE3A72" w:rsidRPr="00B13264" w:rsidRDefault="00B13264">
      <w:pPr>
        <w:rPr>
          <w:lang w:val="de-DE"/>
        </w:rPr>
      </w:pPr>
      <w:r w:rsidRPr="00B13264">
        <w:rPr>
          <w:lang w:val="de-DE"/>
        </w:rPr>
        <w:t>Die endgültige Prämie einschließlich Steuern wird anhand dieser Angaben berechnet. Für die Abrechnung werden die erhaltenen vorläufigen Prämien und die Steuern abgezogen.</w:t>
      </w:r>
    </w:p>
    <w:p w:rsidR="00DE3A72" w:rsidRPr="00B13264" w:rsidRDefault="00B13264">
      <w:pPr>
        <w:rPr>
          <w:lang w:val="de-DE"/>
        </w:rPr>
      </w:pPr>
      <w:r w:rsidRPr="00B13264">
        <w:rPr>
          <w:lang w:val="de-DE"/>
        </w:rPr>
        <w:t>Die Mitteilung muss innerhalb von 30 Tagen nach dem Fälligkeitstag und am besten auf den Formularen, die wir dazu bereitstellen, gemacht werden.</w:t>
      </w:r>
    </w:p>
    <w:p w:rsidR="00DE3A72" w:rsidRPr="00B13264" w:rsidRDefault="00B13264">
      <w:pPr>
        <w:rPr>
          <w:lang w:val="de-DE"/>
        </w:rPr>
      </w:pPr>
      <w:r w:rsidRPr="00B13264">
        <w:rPr>
          <w:lang w:val="de-DE"/>
        </w:rPr>
        <w:t>Wenn der Versicherungsnehmer diese Angaben nicht rechtzeitig mitteilt, haben wir das Recht, die Abrechnung aufgrund von 150% der Beträge, mit denen die letzte endgültige oder vorläufige Prämie berechnet wurde, zu erstellen.</w:t>
      </w:r>
    </w:p>
    <w:p w:rsidR="00DE3A72" w:rsidRPr="00B13264" w:rsidRDefault="00B13264">
      <w:pPr>
        <w:rPr>
          <w:lang w:val="de-DE"/>
        </w:rPr>
      </w:pPr>
      <w:r w:rsidRPr="00B13264">
        <w:rPr>
          <w:lang w:val="de-DE"/>
        </w:rPr>
        <w:t>Die Anwendung dieser Maßnahme entbindet den Versicherungsnehmer nicht von der Meldepflicht.</w:t>
      </w:r>
    </w:p>
    <w:p w:rsidR="00DE3A72" w:rsidRPr="00B13264" w:rsidRDefault="00DE3A72">
      <w:pPr>
        <w:rPr>
          <w:lang w:val="de-DE"/>
        </w:rPr>
      </w:pPr>
    </w:p>
    <w:p w:rsidR="00DE3A72" w:rsidRPr="00B13264" w:rsidRDefault="00B13264">
      <w:pPr>
        <w:rPr>
          <w:lang w:val="de-DE"/>
        </w:rPr>
      </w:pPr>
      <w:r w:rsidRPr="00B13264">
        <w:rPr>
          <w:lang w:val="de-DE"/>
        </w:rPr>
        <w:t>Der Versicherungsnehmer hält während drei Jahren die Dokumente zur Rechtfertigung der angegebenen Daten bei.</w:t>
      </w:r>
    </w:p>
    <w:p w:rsidR="00DE3A72" w:rsidRPr="00B13264" w:rsidRDefault="00B13264">
      <w:pPr>
        <w:rPr>
          <w:smallCaps/>
          <w:lang w:val="de-DE"/>
        </w:rPr>
      </w:pPr>
      <w:r w:rsidRPr="00B13264">
        <w:rPr>
          <w:lang w:val="de-DE"/>
        </w:rPr>
        <w:br w:type="page"/>
      </w:r>
      <w:r w:rsidRPr="00B13264">
        <w:rPr>
          <w:b/>
          <w:bCs/>
          <w:lang w:val="de-DE"/>
        </w:rPr>
        <w:lastRenderedPageBreak/>
        <w:t>Gesetzlich vorgeschriebene Angaben</w:t>
      </w:r>
      <w:r w:rsidRPr="00B13264">
        <w:rPr>
          <w:b/>
          <w:bCs/>
          <w:lang w:val="de-DE"/>
        </w:rPr>
        <w:br/>
        <w:t>Schutz des Privatlebens</w:t>
      </w:r>
    </w:p>
    <w:p w:rsidR="00DE3A72" w:rsidRPr="00B13264" w:rsidRDefault="00DE3A72">
      <w:pPr>
        <w:pStyle w:val="Koptekst"/>
        <w:pBdr>
          <w:bottom w:val="none" w:sz="0" w:space="0" w:color="auto"/>
        </w:pBdr>
        <w:tabs>
          <w:tab w:val="clear" w:pos="2268"/>
          <w:tab w:val="clear" w:pos="9356"/>
        </w:tabs>
        <w:rPr>
          <w:lang w:val="de-DE"/>
        </w:rPr>
      </w:pPr>
    </w:p>
    <w:p w:rsidR="00DE3A72" w:rsidRPr="00B13264" w:rsidRDefault="00B13264">
      <w:pPr>
        <w:rPr>
          <w:lang w:val="de-DE"/>
        </w:rPr>
      </w:pPr>
      <w:r w:rsidRPr="00B13264">
        <w:rPr>
          <w:lang w:val="de-DE"/>
        </w:rPr>
        <w:t>Die persönlichen Angaben, die Sie mitgeteilt haben, werden von der KBC und ihren Vermittlern dazu verwendet, die Versicherung abzuschließen, zu verwalten, auszuführen und, im Allgemeinen, um Ihnen eine vollständige Dienstleistung anzubieten.</w:t>
      </w:r>
    </w:p>
    <w:p w:rsidR="00DE3A72" w:rsidRPr="00B13264" w:rsidRDefault="00B13264">
      <w:pPr>
        <w:rPr>
          <w:lang w:val="de-DE"/>
        </w:rPr>
      </w:pPr>
      <w:r w:rsidRPr="00B13264">
        <w:rPr>
          <w:lang w:val="de-DE"/>
        </w:rPr>
        <w:t>Angaben zur Identität und zum Produktbesitz können ausschließlich innerhalb des KBC-Konzerns zu Marketingzwecken ausgetauscht werden. Hiergegen kann mit einer einfachen Mitteilung Einspruch erhoben werden.</w:t>
      </w:r>
    </w:p>
    <w:p w:rsidR="00DE3A72" w:rsidRPr="00B13264" w:rsidRDefault="00B13264">
      <w:pPr>
        <w:rPr>
          <w:lang w:val="de-DE"/>
        </w:rPr>
      </w:pPr>
      <w:r w:rsidRPr="00B13264">
        <w:rPr>
          <w:lang w:val="de-DE"/>
        </w:rPr>
        <w:t>Die KBC möchte gemeinsam mit anderen Versicherern dem Betrug und Missbrauch von Versicherungen entgegentreten. Zu diesem Zweck können wir Angaben in einer KBC-Datenbank speichern und sie ESV DATASSUR mitteilen.</w:t>
      </w:r>
    </w:p>
    <w:p w:rsidR="00DE3A72" w:rsidRPr="00B13264" w:rsidRDefault="00B13264">
      <w:pPr>
        <w:rPr>
          <w:lang w:val="de-DE"/>
        </w:rPr>
      </w:pPr>
      <w:r w:rsidRPr="00B13264">
        <w:rPr>
          <w:lang w:val="de-DE"/>
        </w:rPr>
        <w:t>Sie werden hierüber in Kenntnis gesetzt und erhalten die Möglichkeit, bei DATASSUR, de Meeûsplantsoen 29, 1000 Brüssel, die Einsicht oder Berichtigung der mitgeteilten Angaben zu beantragen.</w:t>
      </w:r>
    </w:p>
    <w:p w:rsidR="00DE3A72" w:rsidRPr="00B13264" w:rsidRDefault="00DE3A72">
      <w:pPr>
        <w:rPr>
          <w:lang w:val="de-DE"/>
        </w:rPr>
      </w:pPr>
    </w:p>
    <w:p w:rsidR="00DE3A72" w:rsidRPr="00B13264" w:rsidRDefault="00B13264">
      <w:pPr>
        <w:rPr>
          <w:lang w:val="de-DE"/>
        </w:rPr>
      </w:pPr>
      <w:r w:rsidRPr="00B13264">
        <w:rPr>
          <w:lang w:val="de-DE"/>
        </w:rPr>
        <w:t>Mit Fragen zur Art und Weise, wie wir den Schutz Ihres Privatlebens gewährleisten, können Sie sich an unsere Datenschutzabteilung wenden.</w:t>
      </w:r>
    </w:p>
    <w:p w:rsidR="00DE3A72" w:rsidRPr="00B13264" w:rsidRDefault="00B13264">
      <w:pPr>
        <w:rPr>
          <w:lang w:val="de-DE"/>
        </w:rPr>
      </w:pPr>
      <w:r w:rsidRPr="00B13264">
        <w:rPr>
          <w:lang w:val="de-DE"/>
        </w:rPr>
        <w:t>Dort können Sie die verarbeiteten Daten auch einsehen und eventuelle Fehler verbessern lassen. Wenn Sie allgemeine Informationen über Ihre Rechte und Pflichten wünschen, können Sie sich an die Kommission für den Schutz des Privatlebens in Brüssel wenden.</w:t>
      </w:r>
    </w:p>
    <w:p w:rsidR="00DE3A72" w:rsidRPr="00B13264" w:rsidRDefault="00DE3A72">
      <w:pPr>
        <w:rPr>
          <w:lang w:val="de-DE"/>
        </w:rPr>
      </w:pPr>
    </w:p>
    <w:p w:rsidR="00DE3A72" w:rsidRPr="00B13264" w:rsidRDefault="00B13264">
      <w:pPr>
        <w:pStyle w:val="Kop4"/>
        <w:rPr>
          <w:bCs/>
          <w:smallCaps w:val="0"/>
          <w:lang w:val="de-DE"/>
        </w:rPr>
      </w:pPr>
      <w:r w:rsidRPr="00B13264">
        <w:rPr>
          <w:bCs/>
          <w:smallCaps w:val="0"/>
          <w:lang w:val="de-DE"/>
        </w:rPr>
        <w:t>Gültigkeit der Police</w:t>
      </w:r>
    </w:p>
    <w:p w:rsidR="00DE3A72" w:rsidRPr="00B13264" w:rsidRDefault="00DE3A72">
      <w:pPr>
        <w:rPr>
          <w:lang w:val="de-DE"/>
        </w:rPr>
      </w:pPr>
    </w:p>
    <w:p w:rsidR="00DE3A72" w:rsidRPr="00B13264" w:rsidRDefault="00B13264">
      <w:pPr>
        <w:rPr>
          <w:lang w:val="de-DE"/>
        </w:rPr>
      </w:pPr>
      <w:r w:rsidRPr="00B13264">
        <w:rPr>
          <w:lang w:val="de-DE"/>
        </w:rPr>
        <w:t>Nur ein gedrucktes Original des Policentextes ohne Ergänzungen oder Änderungen wird als gültig betrachtet.</w:t>
      </w:r>
    </w:p>
    <w:p w:rsidR="00DE3A72" w:rsidRPr="00B13264" w:rsidRDefault="00DE3A72">
      <w:pPr>
        <w:rPr>
          <w:b/>
          <w:bCs/>
          <w:lang w:val="de-DE"/>
        </w:rPr>
      </w:pPr>
    </w:p>
    <w:p w:rsidR="00DE3A72" w:rsidRPr="00B13264" w:rsidRDefault="00DE3A72">
      <w:pPr>
        <w:rPr>
          <w:lang w:val="de-DE"/>
        </w:rPr>
      </w:pPr>
    </w:p>
    <w:p w:rsidR="00DE3A72" w:rsidRPr="00B13264" w:rsidRDefault="00DE3A72">
      <w:pPr>
        <w:rPr>
          <w:lang w:val="de-DE"/>
        </w:rPr>
      </w:pPr>
    </w:p>
    <w:p w:rsidR="00DE3A72" w:rsidRPr="00B13264" w:rsidRDefault="00B13264">
      <w:pPr>
        <w:tabs>
          <w:tab w:val="right" w:pos="6768"/>
          <w:tab w:val="right" w:pos="8496"/>
        </w:tabs>
        <w:rPr>
          <w:b/>
          <w:bCs/>
          <w:lang w:val="de-DE"/>
        </w:rPr>
      </w:pPr>
      <w:r w:rsidRPr="00B13264">
        <w:rPr>
          <w:b/>
          <w:bCs/>
          <w:lang w:val="de-DE"/>
        </w:rPr>
        <w:t>Die Folgenden allgemeinen Bedingungen gelten in dieser Police:</w:t>
      </w:r>
    </w:p>
    <w:p w:rsidR="00DE3A72" w:rsidRPr="00B13264" w:rsidRDefault="00DE3A72">
      <w:pPr>
        <w:tabs>
          <w:tab w:val="right" w:pos="8207"/>
        </w:tabs>
        <w:rPr>
          <w:lang w:val="de-DE"/>
        </w:rPr>
      </w:pPr>
    </w:p>
    <w:p w:rsidR="00DE3A72" w:rsidRPr="00B13264" w:rsidRDefault="00B13264">
      <w:pPr>
        <w:tabs>
          <w:tab w:val="right" w:pos="9639"/>
        </w:tabs>
        <w:ind w:left="288" w:hanging="288"/>
        <w:rPr>
          <w:lang w:val="de-DE"/>
        </w:rPr>
      </w:pPr>
      <w:r w:rsidRPr="00B13264">
        <w:rPr>
          <w:lang w:val="de-DE"/>
        </w:rPr>
        <w:t>-</w:t>
      </w:r>
      <w:r w:rsidRPr="00B13264">
        <w:rPr>
          <w:lang w:val="de-DE"/>
        </w:rPr>
        <w:tab/>
      </w:r>
      <w:r w:rsidRPr="00B13264">
        <w:rPr>
          <w:smallCaps/>
          <w:lang w:val="de-DE"/>
        </w:rPr>
        <w:t>Police Vereinsleben - Versicherung der zivilrechtlichen Haftpflicht</w:t>
      </w:r>
      <w:r w:rsidRPr="00B13264">
        <w:rPr>
          <w:lang w:val="de-DE"/>
        </w:rPr>
        <w:tab/>
        <w:t>Version 27.03.2003</w:t>
      </w:r>
    </w:p>
    <w:p w:rsidR="00DE3A72" w:rsidRPr="00B13264" w:rsidRDefault="00B13264">
      <w:pPr>
        <w:tabs>
          <w:tab w:val="right" w:pos="9639"/>
        </w:tabs>
        <w:ind w:left="288" w:hanging="288"/>
        <w:rPr>
          <w:lang w:val="de-DE"/>
        </w:rPr>
      </w:pPr>
      <w:r w:rsidRPr="00B13264">
        <w:rPr>
          <w:lang w:val="de-DE"/>
        </w:rPr>
        <w:t>-</w:t>
      </w:r>
      <w:r w:rsidRPr="00B13264">
        <w:rPr>
          <w:lang w:val="de-DE"/>
        </w:rPr>
        <w:tab/>
      </w:r>
      <w:r w:rsidR="009A61D1" w:rsidRPr="00B13264">
        <w:rPr>
          <w:smallCaps/>
          <w:lang w:val="de-DE"/>
        </w:rPr>
        <w:t>Police Vereinsleben - Rechtsschutzversicherung</w:t>
      </w:r>
      <w:r w:rsidR="009A61D1" w:rsidRPr="00B13264">
        <w:rPr>
          <w:lang w:val="de-DE"/>
        </w:rPr>
        <w:tab/>
        <w:t>Version 27.03.2003</w:t>
      </w:r>
    </w:p>
    <w:p w:rsidR="00DE3A72" w:rsidRPr="00B13264" w:rsidRDefault="00B13264">
      <w:pPr>
        <w:tabs>
          <w:tab w:val="right" w:pos="9639"/>
        </w:tabs>
        <w:ind w:left="288" w:hanging="288"/>
        <w:rPr>
          <w:lang w:val="de-DE"/>
        </w:rPr>
      </w:pPr>
      <w:r w:rsidRPr="00B13264">
        <w:rPr>
          <w:lang w:val="de-DE"/>
        </w:rPr>
        <w:t>-</w:t>
      </w:r>
      <w:r w:rsidRPr="00B13264">
        <w:rPr>
          <w:lang w:val="de-DE"/>
        </w:rPr>
        <w:tab/>
      </w:r>
      <w:r w:rsidR="009A61D1" w:rsidRPr="00B13264">
        <w:rPr>
          <w:smallCaps/>
          <w:lang w:val="de-DE"/>
        </w:rPr>
        <w:t>Police Vereinsleben - Versicherung körperliche Unfälle</w:t>
      </w:r>
      <w:r w:rsidR="009A61D1" w:rsidRPr="00B13264">
        <w:rPr>
          <w:lang w:val="de-DE"/>
        </w:rPr>
        <w:tab/>
        <w:t>Version 27.03.2003</w:t>
      </w:r>
    </w:p>
    <w:p w:rsidR="00DE3A72" w:rsidRPr="00B13264" w:rsidRDefault="00B13264">
      <w:pPr>
        <w:tabs>
          <w:tab w:val="right" w:pos="9639"/>
        </w:tabs>
        <w:ind w:left="288" w:hanging="288"/>
        <w:rPr>
          <w:lang w:val="de-DE"/>
        </w:rPr>
      </w:pPr>
      <w:r w:rsidRPr="00B13264">
        <w:rPr>
          <w:lang w:val="de-DE"/>
        </w:rPr>
        <w:t>-</w:t>
      </w:r>
      <w:r w:rsidRPr="00B13264">
        <w:rPr>
          <w:lang w:val="de-DE"/>
        </w:rPr>
        <w:tab/>
      </w:r>
      <w:r w:rsidR="009A61D1" w:rsidRPr="00B13264">
        <w:rPr>
          <w:smallCaps/>
          <w:lang w:val="de-DE"/>
        </w:rPr>
        <w:t>Police Vereinsleben – Bestimmungen zur Schadensregulierung</w:t>
      </w:r>
      <w:r w:rsidR="009A61D1" w:rsidRPr="00B13264">
        <w:rPr>
          <w:lang w:val="de-DE"/>
        </w:rPr>
        <w:tab/>
        <w:t>Version 27.03.2003</w:t>
      </w:r>
    </w:p>
    <w:p w:rsidR="00DE3A72" w:rsidRPr="00B13264" w:rsidRDefault="00DE3A72">
      <w:pPr>
        <w:pStyle w:val="Kop2"/>
        <w:rPr>
          <w:smallCaps w:val="0"/>
          <w:lang w:val="de-DE"/>
        </w:rPr>
      </w:pPr>
    </w:p>
    <w:p w:rsidR="00DE3A72" w:rsidRPr="00B13264" w:rsidRDefault="00B13264">
      <w:pPr>
        <w:rPr>
          <w:lang w:val="de-DE"/>
        </w:rPr>
      </w:pPr>
      <w:r w:rsidRPr="00B13264">
        <w:rPr>
          <w:lang w:val="de-DE"/>
        </w:rPr>
        <w:t>Sie wurden über die Modalitäten informiert. Sie können jederzeit eine Kopie der allgemeinen Bedingungen auf einfache Anfrage unter Angabe der Policennummer erhalten.</w:t>
      </w:r>
    </w:p>
    <w:sectPr w:rsidR="00DE3A72" w:rsidRPr="00B13264" w:rsidSect="005A44A9">
      <w:headerReference w:type="default" r:id="rId8"/>
      <w:footerReference w:type="default" r:id="rId9"/>
      <w:pgSz w:w="11907" w:h="16840" w:code="9"/>
      <w:pgMar w:top="2381" w:right="737" w:bottom="1106" w:left="1077" w:header="397" w:footer="448" w:gutter="0"/>
      <w:cols w:space="245" w:equalWidth="0">
        <w:col w:w="1009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A72" w:rsidRDefault="00B13264">
      <w:r>
        <w:separator/>
      </w:r>
    </w:p>
  </w:endnote>
  <w:endnote w:type="continuationSeparator" w:id="0">
    <w:p w:rsidR="00DE3A72" w:rsidRDefault="00B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A72" w:rsidRPr="00B13264" w:rsidRDefault="00B13264">
    <w:pPr>
      <w:pStyle w:val="Voettekst"/>
      <w:rPr>
        <w:szCs w:val="14"/>
        <w:lang w:val="de-DE"/>
      </w:rPr>
    </w:pPr>
    <w:r w:rsidRPr="00B13264">
      <w:rPr>
        <w:szCs w:val="14"/>
        <w:lang w:val="de-DE"/>
      </w:rPr>
      <w:t>Sitz: KBC Versicherungen AG - Professor Roger Van Overstraetenplein 2 - 3000 Leuven - Belgien</w:t>
    </w:r>
  </w:p>
  <w:p w:rsidR="00DE3A72" w:rsidRDefault="00B13264">
    <w:pPr>
      <w:pStyle w:val="Voettekst"/>
      <w:rPr>
        <w:szCs w:val="14"/>
        <w:lang w:val="en-US"/>
      </w:rPr>
    </w:pPr>
    <w:r w:rsidRPr="00B13264">
      <w:rPr>
        <w:szCs w:val="14"/>
        <w:lang w:val="en-GB"/>
      </w:rPr>
      <w:t>MwSt. BE 0403.552.563 – RJP Leuven – IBAN BE43 7300 0420 0601 – BIC KREDBEBB – FSMA 038571 A</w:t>
    </w:r>
  </w:p>
  <w:p w:rsidR="00DE3A72" w:rsidRDefault="00B13264">
    <w:pPr>
      <w:pStyle w:val="Voettekst"/>
      <w:rPr>
        <w:b/>
        <w:szCs w:val="14"/>
      </w:rPr>
    </w:pPr>
    <w:r w:rsidRPr="007A7972">
      <w:rPr>
        <w:b/>
        <w:szCs w:val="14"/>
      </w:rPr>
      <w:t>Ein Unternehmen des KBC-Konzerns</w:t>
    </w:r>
  </w:p>
  <w:p w:rsidR="00DE3A72" w:rsidRDefault="00DE3A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A72" w:rsidRDefault="00B13264">
      <w:r>
        <w:separator/>
      </w:r>
    </w:p>
  </w:footnote>
  <w:footnote w:type="continuationSeparator" w:id="0">
    <w:p w:rsidR="00DE3A72" w:rsidRDefault="00B1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A72" w:rsidRPr="00B13264" w:rsidRDefault="00B13264">
    <w:pPr>
      <w:pStyle w:val="Koptekst"/>
      <w:tabs>
        <w:tab w:val="left" w:pos="1531"/>
      </w:tabs>
      <w:rPr>
        <w:b/>
        <w:bCs/>
        <w:caps/>
        <w:sz w:val="22"/>
        <w:szCs w:val="22"/>
        <w:lang w:val="de-DE"/>
      </w:rPr>
    </w:pPr>
    <w:r>
      <w:rPr>
        <w:b/>
        <w:bCs/>
        <w:noProof/>
        <w:sz w:val="22"/>
        <w:szCs w:val="22"/>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945" cy="273685"/>
              <wp:effectExtent l="0" t="0" r="1905" b="2540"/>
              <wp:wrapNone/>
              <wp:docPr id="1" name="MSIPCM758f458694415a6b156b4f5a" descr="{&quot;HashCode&quot;:1047290088,&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264" w:rsidRPr="00B13264" w:rsidRDefault="00B13264" w:rsidP="00B13264">
                          <w:pPr>
                            <w:jc w:val="center"/>
                            <w:rPr>
                              <w:rFonts w:ascii="Calibri" w:hAnsi="Calibri" w:cs="Calibri"/>
                              <w:color w:val="000000"/>
                            </w:rPr>
                          </w:pPr>
                          <w:r w:rsidRPr="00B13264">
                            <w:rPr>
                              <w:rFonts w:ascii="Calibri" w:hAnsi="Calibri" w:cs="Calibri"/>
                              <w:color w:val="000000"/>
                            </w:rPr>
                            <w:t>Confidential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58f458694415a6b156b4f5a" o:spid="_x0000_s1026" type="#_x0000_t202" alt="{&quot;HashCode&quot;:1047290088,&quot;Height&quot;:842.0,&quot;Width&quot;:595.0,&quot;Placement&quot;:&quot;Header&quot;,&quot;Index&quot;:&quot;Primary&quot;,&quot;Section&quot;:1,&quot;Top&quot;:0.0,&quot;Left&quot;:0.0}" style="position:absolute;margin-left:0;margin-top:1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" o:allowincell="f" filled="f" stroked="f">
              <v:textbox inset=",0,,0">
                <w:txbxContent>
                  <w:p w:rsidR="00B13264" w:rsidRPr="00B13264" w:rsidRDefault="00B13264" w:rsidP="00B13264">
                    <w:pPr>
                      <w:jc w:val="center"/>
                      <w:rPr>
                        <w:rFonts w:ascii="Calibri" w:hAnsi="Calibri" w:cs="Calibri"/>
                        <w:color w:val="000000"/>
                      </w:rPr>
                    </w:pPr>
                    <w:r w:rsidRPr="00B13264">
                      <w:rPr>
                        <w:rFonts w:ascii="Calibri" w:hAnsi="Calibri" w:cs="Calibri"/>
                        <w:color w:val="000000"/>
                      </w:rPr>
                      <w:t>Confidential</w:t>
                    </w:r>
                  </w:p>
                </w:txbxContent>
              </v:textbox>
              <w10:wrap anchorx="page" anchory="page"/>
            </v:shape>
          </w:pict>
        </mc:Fallback>
      </mc:AlternateContent>
    </w:r>
    <w:r w:rsidRPr="00B13264">
      <w:rPr>
        <w:b/>
        <w:bCs/>
        <w:sz w:val="22"/>
        <w:szCs w:val="22"/>
        <w:lang w:val="de-DE"/>
      </w:rPr>
      <w:tab/>
      <w:t>Police A9/</w:t>
    </w:r>
    <w:r w:rsidR="00763B26">
      <w:rPr>
        <w:b/>
        <w:bCs/>
        <w:sz w:val="22"/>
        <w:szCs w:val="22"/>
        <w:lang w:val="de-DE"/>
      </w:rPr>
      <w:t>28</w:t>
    </w:r>
    <w:r w:rsidRPr="00B13264">
      <w:rPr>
        <w:b/>
        <w:bCs/>
        <w:sz w:val="22"/>
        <w:szCs w:val="22"/>
        <w:lang w:val="de-DE"/>
      </w:rPr>
      <w:t>.9</w:t>
    </w:r>
    <w:r w:rsidR="00763B26">
      <w:rPr>
        <w:b/>
        <w:bCs/>
        <w:sz w:val="22"/>
        <w:szCs w:val="22"/>
        <w:lang w:val="de-DE"/>
      </w:rPr>
      <w:t>85</w:t>
    </w:r>
    <w:r w:rsidRPr="00B13264">
      <w:rPr>
        <w:b/>
        <w:bCs/>
        <w:sz w:val="22"/>
        <w:szCs w:val="22"/>
        <w:lang w:val="de-DE"/>
      </w:rPr>
      <w:t>.</w:t>
    </w:r>
    <w:r w:rsidR="00763B26">
      <w:rPr>
        <w:b/>
        <w:bCs/>
        <w:sz w:val="22"/>
        <w:szCs w:val="22"/>
        <w:lang w:val="de-DE"/>
      </w:rPr>
      <w:t>252</w:t>
    </w:r>
    <w:r w:rsidRPr="00B13264">
      <w:rPr>
        <w:b/>
        <w:bCs/>
        <w:sz w:val="22"/>
        <w:szCs w:val="22"/>
        <w:lang w:val="de-DE"/>
      </w:rPr>
      <w:t>-</w:t>
    </w:r>
    <w:r w:rsidRPr="00B13264">
      <w:rPr>
        <w:b/>
        <w:bCs/>
        <w:caps/>
        <w:sz w:val="22"/>
        <w:szCs w:val="22"/>
        <w:lang w:val="de-DE"/>
      </w:rPr>
      <w:t>0</w:t>
    </w:r>
    <w:r w:rsidR="00763B26">
      <w:rPr>
        <w:b/>
        <w:bCs/>
        <w:caps/>
        <w:sz w:val="22"/>
        <w:szCs w:val="22"/>
        <w:lang w:val="de-DE"/>
      </w:rPr>
      <w:t>0</w:t>
    </w:r>
    <w:r w:rsidRPr="00B13264">
      <w:rPr>
        <w:b/>
        <w:bCs/>
        <w:caps/>
        <w:sz w:val="22"/>
        <w:szCs w:val="22"/>
        <w:lang w:val="de-DE"/>
      </w:rPr>
      <w:t>00</w:t>
    </w:r>
  </w:p>
  <w:p w:rsidR="00DE3A72" w:rsidRPr="00B13264" w:rsidRDefault="00DE3A72">
    <w:pPr>
      <w:pStyle w:val="Koptekst"/>
      <w:tabs>
        <w:tab w:val="left" w:pos="1531"/>
      </w:tabs>
      <w:rPr>
        <w:b/>
        <w:bCs/>
        <w:sz w:val="22"/>
        <w:szCs w:val="22"/>
        <w:lang w:val="de-DE"/>
      </w:rPr>
    </w:pPr>
  </w:p>
  <w:p w:rsidR="00DE3A72" w:rsidRPr="00B13264" w:rsidRDefault="00B13264">
    <w:pPr>
      <w:pStyle w:val="Koptekst"/>
      <w:tabs>
        <w:tab w:val="left" w:pos="1531"/>
      </w:tabs>
      <w:rPr>
        <w:b/>
        <w:bCs/>
        <w:caps/>
        <w:noProof/>
        <w:sz w:val="22"/>
        <w:szCs w:val="22"/>
        <w:lang w:val="de-DE"/>
      </w:rPr>
    </w:pPr>
    <w:r w:rsidRPr="00B13264">
      <w:rPr>
        <w:b/>
        <w:bCs/>
        <w:sz w:val="22"/>
        <w:szCs w:val="22"/>
        <w:lang w:val="de-DE"/>
      </w:rPr>
      <w:tab/>
    </w:r>
    <w:r w:rsidRPr="00B13264">
      <w:rPr>
        <w:b/>
        <w:bCs/>
        <w:caps/>
        <w:sz w:val="22"/>
        <w:szCs w:val="22"/>
        <w:lang w:val="de-DE"/>
      </w:rPr>
      <w:t>Police Vereinsleben</w:t>
    </w:r>
  </w:p>
  <w:p w:rsidR="00DE3A72" w:rsidRPr="00B13264" w:rsidRDefault="00DE3A72">
    <w:pPr>
      <w:pStyle w:val="Koptekst"/>
      <w:tabs>
        <w:tab w:val="left" w:pos="1531"/>
      </w:tabs>
      <w:rPr>
        <w:b/>
        <w:bCs/>
        <w:caps/>
        <w:sz w:val="22"/>
        <w:szCs w:val="22"/>
        <w:lang w:val="de-DE"/>
      </w:rPr>
    </w:pPr>
  </w:p>
  <w:p w:rsidR="00DE3A72" w:rsidRDefault="00B13264">
    <w:pPr>
      <w:pStyle w:val="Koptekst"/>
      <w:tabs>
        <w:tab w:val="left" w:pos="1531"/>
      </w:tabs>
      <w:rPr>
        <w:rStyle w:val="Paginanummer"/>
        <w:b/>
        <w:bCs/>
        <w:sz w:val="22"/>
        <w:szCs w:val="22"/>
      </w:rPr>
    </w:pPr>
    <w:r w:rsidRPr="00B13264">
      <w:rPr>
        <w:b/>
        <w:bCs/>
        <w:caps/>
        <w:sz w:val="22"/>
        <w:szCs w:val="22"/>
        <w:lang w:val="de-DE"/>
      </w:rPr>
      <w:tab/>
    </w:r>
    <w:r w:rsidRPr="00B13264">
      <w:rPr>
        <w:b/>
        <w:bCs/>
        <w:sz w:val="22"/>
        <w:szCs w:val="22"/>
        <w:lang w:val="de-DE"/>
      </w:rPr>
      <w:t>Besondere Bedingungen</w:t>
    </w:r>
    <w:r w:rsidRPr="00B13264">
      <w:rPr>
        <w:b/>
        <w:bCs/>
        <w:sz w:val="22"/>
        <w:szCs w:val="22"/>
        <w:lang w:val="de-DE"/>
      </w:rPr>
      <w:tab/>
      <w:t xml:space="preserve"> S. </w:t>
    </w:r>
    <w:r>
      <w:rPr>
        <w:rStyle w:val="Paginanummer"/>
        <w:b/>
        <w:bCs/>
        <w:sz w:val="22"/>
        <w:szCs w:val="22"/>
      </w:rPr>
      <w:fldChar w:fldCharType="begin"/>
    </w:r>
    <w:r w:rsidRPr="00B13264">
      <w:rPr>
        <w:rStyle w:val="Paginanummer"/>
        <w:b/>
        <w:bCs/>
        <w:sz w:val="22"/>
        <w:szCs w:val="22"/>
        <w:lang w:val="de-DE"/>
      </w:rPr>
      <w:instrText xml:space="preserve"> PAGE </w:instrText>
    </w:r>
    <w:r>
      <w:rPr>
        <w:rStyle w:val="Paginanummer"/>
        <w:b/>
        <w:bCs/>
        <w:sz w:val="22"/>
        <w:szCs w:val="22"/>
      </w:rPr>
      <w:fldChar w:fldCharType="separate"/>
    </w:r>
    <w:r w:rsidR="00957331">
      <w:rPr>
        <w:rStyle w:val="Paginanummer"/>
        <w:b/>
        <w:bCs/>
        <w:noProof/>
        <w:sz w:val="22"/>
        <w:szCs w:val="22"/>
      </w:rPr>
      <w:t>8</w:t>
    </w:r>
    <w:r>
      <w:rPr>
        <w:rStyle w:val="Paginanummer"/>
        <w:b/>
        <w:bCs/>
        <w:sz w:val="22"/>
        <w:szCs w:val="22"/>
      </w:rPr>
      <w:fldChar w:fldCharType="end"/>
    </w:r>
  </w:p>
  <w:p w:rsidR="00DE3A72" w:rsidRDefault="00DE3A72">
    <w:pPr>
      <w:pStyle w:val="Koptekst"/>
      <w:tabs>
        <w:tab w:val="left" w:pos="1531"/>
      </w:tabs>
      <w:rPr>
        <w:rStyle w:val="Paginanummer"/>
        <w:b/>
        <w:bCs/>
        <w:sz w:val="22"/>
        <w:szCs w:val="22"/>
      </w:rPr>
    </w:pPr>
  </w:p>
  <w:p w:rsidR="00DE3A72" w:rsidRDefault="00DE3A72">
    <w:pPr>
      <w:pStyle w:val="Koptekst"/>
      <w:tabs>
        <w:tab w:val="left" w:pos="1531"/>
      </w:tabs>
      <w:rPr>
        <w:rStyle w:val="Paginanumme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EB3"/>
    <w:multiLevelType w:val="hybridMultilevel"/>
    <w:tmpl w:val="43F6BBA2"/>
    <w:lvl w:ilvl="0" w:tplc="358E019E">
      <w:start w:val="1"/>
      <w:numFmt w:val="bullet"/>
      <w:lvlText w:val="-"/>
      <w:lvlJc w:val="left"/>
      <w:pPr>
        <w:tabs>
          <w:tab w:val="num" w:pos="648"/>
        </w:tabs>
        <w:ind w:left="648" w:hanging="360"/>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621C09C0"/>
    <w:multiLevelType w:val="hybridMultilevel"/>
    <w:tmpl w:val="1512B604"/>
    <w:lvl w:ilvl="0" w:tplc="B42217C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454B2C"/>
    <w:multiLevelType w:val="hybridMultilevel"/>
    <w:tmpl w:val="319A26F4"/>
    <w:lvl w:ilvl="0" w:tplc="D57EFA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9" w:dllVersion="512" w:checkStyle="1"/>
  <w:activeWritingStyle w:appName="MSWord" w:lang="en-US" w:vendorID="8" w:dllVersion="513"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24"/>
  <w:drawingGridVerticalSpacing w:val="65"/>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8D"/>
    <w:rsid w:val="000A6AD8"/>
    <w:rsid w:val="00181289"/>
    <w:rsid w:val="00181696"/>
    <w:rsid w:val="00193446"/>
    <w:rsid w:val="001B0F33"/>
    <w:rsid w:val="00213FEB"/>
    <w:rsid w:val="00236E19"/>
    <w:rsid w:val="00273F67"/>
    <w:rsid w:val="003E56EF"/>
    <w:rsid w:val="004961B9"/>
    <w:rsid w:val="00532EE1"/>
    <w:rsid w:val="0057545D"/>
    <w:rsid w:val="005A44A9"/>
    <w:rsid w:val="005B4911"/>
    <w:rsid w:val="00643E45"/>
    <w:rsid w:val="00673FB4"/>
    <w:rsid w:val="00677942"/>
    <w:rsid w:val="006A763B"/>
    <w:rsid w:val="006D4F86"/>
    <w:rsid w:val="006D6B66"/>
    <w:rsid w:val="00763B26"/>
    <w:rsid w:val="008259F6"/>
    <w:rsid w:val="00825DCD"/>
    <w:rsid w:val="008302FA"/>
    <w:rsid w:val="00832424"/>
    <w:rsid w:val="008A078D"/>
    <w:rsid w:val="008C61EE"/>
    <w:rsid w:val="0092032F"/>
    <w:rsid w:val="00957331"/>
    <w:rsid w:val="009721DD"/>
    <w:rsid w:val="00980B05"/>
    <w:rsid w:val="009A5DA9"/>
    <w:rsid w:val="009A61D1"/>
    <w:rsid w:val="00B13264"/>
    <w:rsid w:val="00B23036"/>
    <w:rsid w:val="00C41C5E"/>
    <w:rsid w:val="00C61C66"/>
    <w:rsid w:val="00CA1AC8"/>
    <w:rsid w:val="00D033C9"/>
    <w:rsid w:val="00D329EE"/>
    <w:rsid w:val="00D42A20"/>
    <w:rsid w:val="00DB4932"/>
    <w:rsid w:val="00DE3A72"/>
    <w:rsid w:val="00E00A1A"/>
    <w:rsid w:val="00E02B03"/>
    <w:rsid w:val="00E5438E"/>
    <w:rsid w:val="00EB3F4B"/>
    <w:rsid w:val="00F252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02F26C"/>
  <w15:docId w15:val="{9AEBB9B5-EBC6-417A-B68D-EBEE65EF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32EE1"/>
    <w:rPr>
      <w:rFonts w:ascii="Arial" w:hAnsi="Arial"/>
      <w:lang w:val="nl-NL" w:eastAsia="en-US"/>
    </w:rPr>
  </w:style>
  <w:style w:type="paragraph" w:styleId="Kop1">
    <w:name w:val="heading 1"/>
    <w:basedOn w:val="Standaard"/>
    <w:next w:val="Standaard"/>
    <w:qFormat/>
    <w:rsid w:val="00532EE1"/>
    <w:pPr>
      <w:keepNext/>
      <w:spacing w:before="240" w:after="60"/>
      <w:outlineLvl w:val="0"/>
    </w:pPr>
    <w:rPr>
      <w:b/>
      <w:kern w:val="28"/>
      <w:sz w:val="28"/>
    </w:rPr>
  </w:style>
  <w:style w:type="paragraph" w:styleId="Kop2">
    <w:name w:val="heading 2"/>
    <w:basedOn w:val="Standaard"/>
    <w:next w:val="Standaard"/>
    <w:qFormat/>
    <w:rsid w:val="00532EE1"/>
    <w:pPr>
      <w:keepNext/>
      <w:outlineLvl w:val="1"/>
    </w:pPr>
    <w:rPr>
      <w:b/>
      <w:smallCaps/>
      <w:u w:val="single"/>
    </w:rPr>
  </w:style>
  <w:style w:type="paragraph" w:styleId="Kop3">
    <w:name w:val="heading 3"/>
    <w:basedOn w:val="Standaard"/>
    <w:next w:val="Standaard"/>
    <w:qFormat/>
    <w:rsid w:val="00532EE1"/>
    <w:pPr>
      <w:keepNext/>
      <w:spacing w:before="240" w:after="60"/>
      <w:outlineLvl w:val="2"/>
    </w:pPr>
    <w:rPr>
      <w:sz w:val="24"/>
    </w:rPr>
  </w:style>
  <w:style w:type="paragraph" w:styleId="Kop4">
    <w:name w:val="heading 4"/>
    <w:basedOn w:val="Standaard"/>
    <w:next w:val="Standaard"/>
    <w:qFormat/>
    <w:rsid w:val="00532EE1"/>
    <w:pPr>
      <w:keepNext/>
      <w:outlineLvl w:val="3"/>
    </w:pPr>
    <w:rPr>
      <w:b/>
      <w:smallCaps/>
    </w:rPr>
  </w:style>
  <w:style w:type="paragraph" w:styleId="Kop6">
    <w:name w:val="heading 6"/>
    <w:basedOn w:val="Standaard"/>
    <w:next w:val="Standaard"/>
    <w:qFormat/>
    <w:rsid w:val="00532EE1"/>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32EE1"/>
    <w:pPr>
      <w:pBdr>
        <w:bottom w:val="single" w:sz="4" w:space="1" w:color="auto"/>
      </w:pBdr>
      <w:tabs>
        <w:tab w:val="left" w:pos="2268"/>
        <w:tab w:val="right" w:pos="9356"/>
      </w:tabs>
    </w:pPr>
  </w:style>
  <w:style w:type="character" w:styleId="Regelnummer">
    <w:name w:val="line number"/>
    <w:basedOn w:val="Standaardalinea-lettertype"/>
    <w:rsid w:val="00532EE1"/>
  </w:style>
  <w:style w:type="paragraph" w:styleId="Voettekst">
    <w:name w:val="footer"/>
    <w:basedOn w:val="Standaard"/>
    <w:link w:val="VoettekstChar"/>
    <w:rsid w:val="00532EE1"/>
    <w:pPr>
      <w:tabs>
        <w:tab w:val="center" w:pos="4536"/>
        <w:tab w:val="right" w:pos="9072"/>
      </w:tabs>
    </w:pPr>
    <w:rPr>
      <w:sz w:val="14"/>
    </w:rPr>
  </w:style>
  <w:style w:type="paragraph" w:customStyle="1" w:styleId="Standaardtekst">
    <w:name w:val="Standaardtekst"/>
    <w:basedOn w:val="Standaard"/>
    <w:rsid w:val="00532EE1"/>
    <w:rPr>
      <w:rFonts w:ascii="Times New Roman" w:hAnsi="Times New Roman"/>
      <w:smallCaps/>
      <w:snapToGrid w:val="0"/>
      <w:sz w:val="24"/>
      <w:lang w:val="en-US" w:eastAsia="nl-NL"/>
    </w:rPr>
  </w:style>
  <w:style w:type="paragraph" w:styleId="Plattetekst">
    <w:name w:val="Body Text"/>
    <w:basedOn w:val="Standaard"/>
    <w:rsid w:val="00532EE1"/>
    <w:pPr>
      <w:spacing w:line="221" w:lineRule="exact"/>
    </w:pPr>
    <w:rPr>
      <w:smallCaps/>
      <w:sz w:val="18"/>
    </w:rPr>
  </w:style>
  <w:style w:type="paragraph" w:customStyle="1" w:styleId="Opsommingmetinsprong">
    <w:name w:val="Opsomming met insprong"/>
    <w:basedOn w:val="Standaard"/>
    <w:rsid w:val="00532EE1"/>
    <w:pPr>
      <w:tabs>
        <w:tab w:val="left" w:pos="725"/>
        <w:tab w:val="left" w:pos="1445"/>
        <w:tab w:val="left" w:pos="2885"/>
        <w:tab w:val="left" w:pos="4325"/>
        <w:tab w:val="left" w:pos="4548"/>
        <w:tab w:val="left" w:pos="5765"/>
      </w:tabs>
      <w:overflowPunct w:val="0"/>
      <w:autoSpaceDE w:val="0"/>
      <w:autoSpaceDN w:val="0"/>
      <w:adjustRightInd w:val="0"/>
      <w:spacing w:line="240" w:lineRule="exact"/>
      <w:textAlignment w:val="baseline"/>
    </w:pPr>
    <w:rPr>
      <w:smallCaps/>
      <w:lang w:val="en-US"/>
    </w:rPr>
  </w:style>
  <w:style w:type="paragraph" w:customStyle="1" w:styleId="-aopsomming">
    <w:name w:val="- aopsomming"/>
    <w:basedOn w:val="Standaard"/>
    <w:rsid w:val="00532EE1"/>
    <w:pPr>
      <w:tabs>
        <w:tab w:val="left" w:pos="288"/>
      </w:tabs>
      <w:overflowPunct w:val="0"/>
      <w:autoSpaceDE w:val="0"/>
      <w:autoSpaceDN w:val="0"/>
      <w:adjustRightInd w:val="0"/>
      <w:spacing w:before="90" w:line="270" w:lineRule="exact"/>
      <w:jc w:val="both"/>
      <w:textAlignment w:val="baseline"/>
    </w:pPr>
    <w:rPr>
      <w:smallCaps/>
      <w:sz w:val="18"/>
      <w:lang w:val="en-US"/>
    </w:rPr>
  </w:style>
  <w:style w:type="paragraph" w:customStyle="1" w:styleId="atiteltje">
    <w:name w:val="a titeltje"/>
    <w:basedOn w:val="Standaard"/>
    <w:rsid w:val="00532EE1"/>
    <w:pPr>
      <w:keepNext/>
      <w:tabs>
        <w:tab w:val="left" w:pos="288"/>
      </w:tabs>
      <w:overflowPunct w:val="0"/>
      <w:autoSpaceDE w:val="0"/>
      <w:autoSpaceDN w:val="0"/>
      <w:adjustRightInd w:val="0"/>
      <w:spacing w:before="100" w:after="100" w:line="270" w:lineRule="exact"/>
      <w:jc w:val="both"/>
      <w:textAlignment w:val="baseline"/>
    </w:pPr>
    <w:rPr>
      <w:b/>
      <w:smallCaps/>
      <w:lang w:val="en-US"/>
    </w:rPr>
  </w:style>
  <w:style w:type="paragraph" w:customStyle="1" w:styleId="-opsomming">
    <w:name w:val="- opsomming"/>
    <w:basedOn w:val="Standaard"/>
    <w:rsid w:val="00532EE1"/>
    <w:pPr>
      <w:tabs>
        <w:tab w:val="left" w:pos="288"/>
      </w:tabs>
      <w:overflowPunct w:val="0"/>
      <w:autoSpaceDE w:val="0"/>
      <w:autoSpaceDN w:val="0"/>
      <w:adjustRightInd w:val="0"/>
      <w:spacing w:before="90" w:line="270" w:lineRule="exact"/>
      <w:jc w:val="both"/>
      <w:textAlignment w:val="baseline"/>
    </w:pPr>
    <w:rPr>
      <w:smallCaps/>
      <w:sz w:val="18"/>
      <w:lang w:val="en-US"/>
    </w:rPr>
  </w:style>
  <w:style w:type="paragraph" w:customStyle="1" w:styleId="1titel">
    <w:name w:val="1 titel"/>
    <w:basedOn w:val="Standaard"/>
    <w:rsid w:val="00532EE1"/>
    <w:pPr>
      <w:keepNext/>
      <w:overflowPunct w:val="0"/>
      <w:autoSpaceDE w:val="0"/>
      <w:autoSpaceDN w:val="0"/>
      <w:adjustRightInd w:val="0"/>
      <w:textAlignment w:val="baseline"/>
    </w:pPr>
    <w:rPr>
      <w:b/>
      <w:i/>
      <w:caps/>
      <w:sz w:val="32"/>
      <w:lang w:val="nl-BE"/>
    </w:rPr>
  </w:style>
  <w:style w:type="paragraph" w:customStyle="1" w:styleId="gewoongewoon">
    <w:name w:val="gewoon gewoon"/>
    <w:basedOn w:val="Standaard"/>
    <w:rsid w:val="00532EE1"/>
    <w:pPr>
      <w:keepLines/>
      <w:tabs>
        <w:tab w:val="left" w:pos="288"/>
      </w:tabs>
      <w:overflowPunct w:val="0"/>
      <w:autoSpaceDE w:val="0"/>
      <w:autoSpaceDN w:val="0"/>
      <w:adjustRightInd w:val="0"/>
      <w:spacing w:before="90" w:line="270" w:lineRule="exact"/>
      <w:jc w:val="both"/>
      <w:textAlignment w:val="baseline"/>
    </w:pPr>
    <w:rPr>
      <w:smallCaps/>
      <w:sz w:val="18"/>
      <w:lang w:val="en-US"/>
    </w:rPr>
  </w:style>
  <w:style w:type="character" w:styleId="Paginanummer">
    <w:name w:val="page number"/>
    <w:basedOn w:val="Standaardalinea-lettertype"/>
    <w:rsid w:val="00532EE1"/>
  </w:style>
  <w:style w:type="paragraph" w:styleId="Plattetekstinspringen">
    <w:name w:val="Body Text Indent"/>
    <w:basedOn w:val="Standaard"/>
    <w:rsid w:val="00677942"/>
    <w:pPr>
      <w:spacing w:after="120"/>
      <w:ind w:left="283"/>
    </w:pPr>
  </w:style>
  <w:style w:type="paragraph" w:styleId="Plattetekst3">
    <w:name w:val="Body Text 3"/>
    <w:basedOn w:val="Standaard"/>
    <w:rsid w:val="00677942"/>
    <w:pPr>
      <w:spacing w:after="120"/>
    </w:pPr>
    <w:rPr>
      <w:sz w:val="16"/>
      <w:szCs w:val="16"/>
    </w:rPr>
  </w:style>
  <w:style w:type="paragraph" w:styleId="Plattetekstinspringen2">
    <w:name w:val="Body Text Indent 2"/>
    <w:basedOn w:val="Standaard"/>
    <w:rsid w:val="00677942"/>
    <w:pPr>
      <w:spacing w:after="120" w:line="480" w:lineRule="auto"/>
      <w:ind w:left="283"/>
    </w:pPr>
  </w:style>
  <w:style w:type="character" w:customStyle="1" w:styleId="VoettekstChar">
    <w:name w:val="Voettekst Char"/>
    <w:basedOn w:val="Standaardalinea-lettertype"/>
    <w:link w:val="Voettekst"/>
    <w:rsid w:val="00EB3F4B"/>
    <w:rPr>
      <w:rFonts w:ascii="Arial" w:hAnsi="Arial"/>
      <w:sz w:val="1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F409-BCF0-4293-AB72-4DBCA7AD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1715</Words>
  <Characters>12351</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Verzekeringnemer</vt:lpstr>
      <vt:lpstr>Verzekeringnemer</vt:lpstr>
    </vt:vector>
  </TitlesOfParts>
  <Company>KBC Verzekeringen</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Verzekeringnemer</dc:title>
  <dc:subject>28.921.000 - LRV - polis verenigingsleven</dc:subject>
  <dc:creator>A003109</dc:creator>
  <cp:lastModifiedBy>Magda Denturck</cp:lastModifiedBy>
  <cp:revision>3</cp:revision>
  <cp:lastPrinted>2012-12-03T10:05:00Z</cp:lastPrinted>
  <dcterms:created xsi:type="dcterms:W3CDTF">2019-03-22T12:55:00Z</dcterms:created>
  <dcterms:modified xsi:type="dcterms:W3CDTF">2019-03-22T13:21:00Z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a7adee-a193-4703-a173-184360879a30_Enabled">
    <vt:lpwstr>True</vt:lpwstr>
  </property>
  <property fmtid="{D5CDD505-2E9C-101B-9397-08002B2CF9AE}" pid="3" name="MSIP_Label_71a7adee-a193-4703-a173-184360879a30_SiteId">
    <vt:lpwstr>64af2aee-7d6c-49ac-a409-192d3fee73b8</vt:lpwstr>
  </property>
  <property fmtid="{D5CDD505-2E9C-101B-9397-08002B2CF9AE}" pid="4" name="MSIP_Label_71a7adee-a193-4703-a173-184360879a30_Ref">
    <vt:lpwstr>https://api.informationprotection.azure.com/api/64af2aee-7d6c-49ac-a409-192d3fee73b8</vt:lpwstr>
  </property>
  <property fmtid="{D5CDD505-2E9C-101B-9397-08002B2CF9AE}" pid="5" name="MSIP_Label_71a7adee-a193-4703-a173-184360879a30_Owner">
    <vt:lpwstr>A001357@KBC-GROUP.COM</vt:lpwstr>
  </property>
  <property fmtid="{D5CDD505-2E9C-101B-9397-08002B2CF9AE}" pid="6" name="MSIP_Label_71a7adee-a193-4703-a173-184360879a30_SetDate">
    <vt:lpwstr>2018-10-01T10:21:44.9886280+02:00</vt:lpwstr>
  </property>
  <property fmtid="{D5CDD505-2E9C-101B-9397-08002B2CF9AE}" pid="7" name="MSIP_Label_71a7adee-a193-4703-a173-184360879a30_Name">
    <vt:lpwstr>Confidential</vt:lpwstr>
  </property>
  <property fmtid="{D5CDD505-2E9C-101B-9397-08002B2CF9AE}" pid="8" name="MSIP_Label_71a7adee-a193-4703-a173-184360879a30_Application">
    <vt:lpwstr>Microsoft Azure Information Protection</vt:lpwstr>
  </property>
  <property fmtid="{D5CDD505-2E9C-101B-9397-08002B2CF9AE}" pid="9" name="MSIP_Label_71a7adee-a193-4703-a173-184360879a30_Extended_MSFT_Method">
    <vt:lpwstr>Manual</vt:lpwstr>
  </property>
  <property fmtid="{D5CDD505-2E9C-101B-9397-08002B2CF9AE}" pid="10" name="MSIP_Label_31598e80-c4b0-45ea-92db-0f710f24d13e_Enabled">
    <vt:lpwstr>True</vt:lpwstr>
  </property>
  <property fmtid="{D5CDD505-2E9C-101B-9397-08002B2CF9AE}" pid="11" name="MSIP_Label_31598e80-c4b0-45ea-92db-0f710f24d13e_SiteId">
    <vt:lpwstr>64af2aee-7d6c-49ac-a409-192d3fee73b8</vt:lpwstr>
  </property>
  <property fmtid="{D5CDD505-2E9C-101B-9397-08002B2CF9AE}" pid="12" name="MSIP_Label_31598e80-c4b0-45ea-92db-0f710f24d13e_Ref">
    <vt:lpwstr>https://api.informationprotection.azure.com/api/64af2aee-7d6c-49ac-a409-192d3fee73b8</vt:lpwstr>
  </property>
  <property fmtid="{D5CDD505-2E9C-101B-9397-08002B2CF9AE}" pid="13" name="MSIP_Label_31598e80-c4b0-45ea-92db-0f710f24d13e_Owner">
    <vt:lpwstr>A001357@KBC-GROUP.COM</vt:lpwstr>
  </property>
  <property fmtid="{D5CDD505-2E9C-101B-9397-08002B2CF9AE}" pid="14" name="MSIP_Label_31598e80-c4b0-45ea-92db-0f710f24d13e_SetDate">
    <vt:lpwstr>2018-10-01T10:21:44.9916301+02:00</vt:lpwstr>
  </property>
  <property fmtid="{D5CDD505-2E9C-101B-9397-08002B2CF9AE}" pid="15" name="MSIP_Label_31598e80-c4b0-45ea-92db-0f710f24d13e_Name">
    <vt:lpwstr>Confidential - Visual Marking</vt:lpwstr>
  </property>
  <property fmtid="{D5CDD505-2E9C-101B-9397-08002B2CF9AE}" pid="16" name="MSIP_Label_31598e80-c4b0-45ea-92db-0f710f24d13e_Application">
    <vt:lpwstr>Microsoft Azure Information Protection</vt:lpwstr>
  </property>
  <property fmtid="{D5CDD505-2E9C-101B-9397-08002B2CF9AE}" pid="17" name="MSIP_Label_31598e80-c4b0-45ea-92db-0f710f24d13e_Extended_MSFT_Method">
    <vt:lpwstr>Manual</vt:lpwstr>
  </property>
  <property fmtid="{D5CDD505-2E9C-101B-9397-08002B2CF9AE}" pid="18" name="MSIP_Label_31598e80-c4b0-45ea-92db-0f710f24d13e_Parent">
    <vt:lpwstr>71a7adee-a193-4703-a173-184360879a30</vt:lpwstr>
  </property>
  <property fmtid="{D5CDD505-2E9C-101B-9397-08002B2CF9AE}" pid="19" name="Sensitivity">
    <vt:lpwstr>Confidential Confidential - Visual Marking</vt:lpwstr>
  </property>
</Properties>
</file>